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46D" w:rsidRDefault="007013BD">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重庆市开州区发展和改革委员会（本级）</w:t>
      </w:r>
    </w:p>
    <w:p w:rsidR="0033546D" w:rsidRDefault="007013BD">
      <w:pPr>
        <w:spacing w:line="600" w:lineRule="exact"/>
        <w:jc w:val="center"/>
        <w:rPr>
          <w:rFonts w:ascii="方正小标宋_GBK" w:eastAsia="方正小标宋_GBK" w:hAnsi="Times New Roman" w:cs="Times New Roman"/>
          <w:sz w:val="44"/>
          <w:szCs w:val="44"/>
        </w:rPr>
      </w:pPr>
      <w:r>
        <w:rPr>
          <w:rFonts w:ascii="方正小标宋_GBK" w:eastAsia="方正小标宋_GBK" w:hAnsi="Times New Roman" w:cs="Times New Roman" w:hint="eastAsia"/>
          <w:sz w:val="44"/>
          <w:szCs w:val="44"/>
        </w:rPr>
        <w:t>2020</w:t>
      </w:r>
      <w:r>
        <w:rPr>
          <w:rFonts w:ascii="方正小标宋_GBK" w:eastAsia="方正小标宋_GBK" w:hAnsi="Times New Roman" w:cs="Times New Roman" w:hint="eastAsia"/>
          <w:sz w:val="44"/>
          <w:szCs w:val="44"/>
        </w:rPr>
        <w:t>年度部门决算</w:t>
      </w:r>
      <w:r>
        <w:rPr>
          <w:rFonts w:ascii="方正小标宋_GBK" w:eastAsia="方正小标宋_GBK" w:hAnsi="Times New Roman" w:cs="Times New Roman" w:hint="eastAsia"/>
          <w:sz w:val="44"/>
          <w:szCs w:val="44"/>
        </w:rPr>
        <w:t>公开</w:t>
      </w:r>
      <w:r>
        <w:rPr>
          <w:rFonts w:ascii="方正小标宋_GBK" w:eastAsia="方正小标宋_GBK" w:hAnsi="Times New Roman" w:cs="Times New Roman" w:hint="eastAsia"/>
          <w:sz w:val="44"/>
          <w:szCs w:val="44"/>
        </w:rPr>
        <w:t>说明</w:t>
      </w:r>
    </w:p>
    <w:p w:rsidR="0033546D" w:rsidRDefault="007013BD">
      <w:pPr>
        <w:pStyle w:val="a5"/>
        <w:widowControl/>
        <w:spacing w:line="600" w:lineRule="exact"/>
        <w:ind w:right="60" w:firstLineChars="200" w:firstLine="640"/>
        <w:contextualSpacing/>
        <w:jc w:val="both"/>
        <w:rPr>
          <w:rFonts w:ascii="方正仿宋_GBK" w:eastAsia="方正仿宋_GBK"/>
          <w:sz w:val="32"/>
          <w:szCs w:val="32"/>
        </w:rPr>
      </w:pPr>
      <w:r>
        <w:rPr>
          <w:rFonts w:eastAsia="方正仿宋_GBK" w:hint="eastAsia"/>
          <w:sz w:val="32"/>
          <w:szCs w:val="32"/>
          <w:shd w:val="clear" w:color="auto" w:fill="FFFFFF"/>
        </w:rPr>
        <w:t> </w:t>
      </w:r>
    </w:p>
    <w:p w:rsidR="0033546D" w:rsidRDefault="007013BD">
      <w:pPr>
        <w:pStyle w:val="a5"/>
        <w:widowControl/>
        <w:spacing w:line="600" w:lineRule="exact"/>
        <w:ind w:right="60" w:firstLineChars="200" w:firstLine="643"/>
        <w:contextualSpacing/>
        <w:jc w:val="both"/>
        <w:rPr>
          <w:rStyle w:val="a6"/>
          <w:rFonts w:ascii="方正黑体_GBK" w:eastAsia="方正黑体_GBK" w:hAnsi="宋体" w:cs="宋体"/>
          <w:sz w:val="32"/>
          <w:szCs w:val="32"/>
          <w:shd w:val="clear" w:color="auto" w:fill="FFFFFF"/>
        </w:rPr>
      </w:pPr>
      <w:r>
        <w:rPr>
          <w:rStyle w:val="a6"/>
          <w:rFonts w:ascii="方正黑体_GBK" w:eastAsia="方正黑体_GBK" w:hAnsi="宋体" w:cs="宋体" w:hint="eastAsia"/>
          <w:sz w:val="32"/>
          <w:szCs w:val="32"/>
          <w:shd w:val="clear" w:color="auto" w:fill="FFFFFF"/>
        </w:rPr>
        <w:t>一、部门基本情况</w:t>
      </w:r>
    </w:p>
    <w:p w:rsidR="0033546D" w:rsidRDefault="007013BD">
      <w:pPr>
        <w:pStyle w:val="a5"/>
        <w:widowControl/>
        <w:spacing w:line="600" w:lineRule="exact"/>
        <w:ind w:right="60" w:firstLineChars="200" w:firstLine="640"/>
        <w:contextualSpacing/>
        <w:jc w:val="both"/>
        <w:rPr>
          <w:rFonts w:ascii="方正楷体_GBK" w:eastAsia="方正楷体_GBK" w:hAnsi="方正楷体_GBK"/>
          <w:sz w:val="32"/>
          <w:szCs w:val="32"/>
        </w:rPr>
      </w:pPr>
      <w:r>
        <w:rPr>
          <w:rFonts w:ascii="方正楷体_GBK" w:eastAsia="方正楷体_GBK" w:hAnsi="方正楷体_GBK" w:hint="eastAsia"/>
          <w:sz w:val="32"/>
          <w:szCs w:val="32"/>
        </w:rPr>
        <w:t>1</w:t>
      </w:r>
      <w:r>
        <w:rPr>
          <w:rFonts w:ascii="方正楷体_GBK" w:eastAsia="方正楷体_GBK" w:hAnsi="方正楷体_GBK" w:hint="eastAsia"/>
          <w:sz w:val="32"/>
          <w:szCs w:val="32"/>
        </w:rPr>
        <w:t>．主要职能。</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olor w:val="000000"/>
          <w:sz w:val="32"/>
          <w:szCs w:val="32"/>
        </w:rPr>
      </w:pPr>
      <w:r>
        <w:rPr>
          <w:rFonts w:ascii="方正仿宋_GBK" w:eastAsia="方正仿宋_GBK" w:hAnsi="方正仿宋_GBK" w:hint="eastAsia"/>
          <w:color w:val="000000"/>
          <w:sz w:val="32"/>
          <w:szCs w:val="32"/>
        </w:rPr>
        <w:t>（一）</w:t>
      </w:r>
      <w:r>
        <w:rPr>
          <w:rFonts w:ascii="方正仿宋_GBK" w:eastAsia="方正仿宋_GBK" w:hAnsi="方正仿宋_GBK" w:hint="eastAsia"/>
          <w:sz w:val="32"/>
          <w:szCs w:val="32"/>
        </w:rPr>
        <w:t>拟订并组织实施全区国民经济和社会发展中长期规划和年度计划。</w:t>
      </w:r>
      <w:r>
        <w:rPr>
          <w:rFonts w:ascii="方正仿宋_GBK" w:eastAsia="方正仿宋_GBK" w:hAnsi="方正仿宋_GBK" w:hint="eastAsia"/>
          <w:color w:val="000000"/>
          <w:sz w:val="32"/>
          <w:szCs w:val="32"/>
        </w:rPr>
        <w:t>受区政府委托</w:t>
      </w:r>
      <w:r>
        <w:rPr>
          <w:rFonts w:ascii="方正仿宋_GBK" w:eastAsia="方正仿宋_GBK" w:hAnsi="方正仿宋_GBK" w:hint="eastAsia"/>
          <w:sz w:val="32"/>
          <w:szCs w:val="32"/>
        </w:rPr>
        <w:t>牵头负责区级专项规划、区域规划、空间规划与全区发展规划的审查统筹衔接。牵头起草国民经济和社会发展、经济体制改革的有关草案。</w:t>
      </w:r>
      <w:r>
        <w:rPr>
          <w:rFonts w:ascii="方正仿宋_GBK" w:eastAsia="方正仿宋_GBK" w:hAnsi="方正仿宋_GBK" w:hint="eastAsia"/>
          <w:color w:val="000000"/>
          <w:sz w:val="32"/>
          <w:szCs w:val="32"/>
        </w:rPr>
        <w:t>受区政府委托向区人大提交国民经济和社会发展计划的报告。</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sz w:val="32"/>
          <w:szCs w:val="32"/>
        </w:rPr>
      </w:pPr>
      <w:r>
        <w:rPr>
          <w:rFonts w:ascii="方正仿宋_GBK" w:eastAsia="方正仿宋_GBK" w:hAnsi="方正仿宋_GBK" w:hint="eastAsia"/>
          <w:sz w:val="32"/>
          <w:szCs w:val="32"/>
        </w:rPr>
        <w:t>（二）提出加快建设现代化经济体系、推动高质量发展的总体目标、重大任务以及相关政策。组织开展重大战略规划、重大政策、重大工程等评估督导，提出相关调整建议。</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sz w:val="32"/>
          <w:szCs w:val="32"/>
        </w:rPr>
      </w:pPr>
      <w:r>
        <w:rPr>
          <w:rFonts w:ascii="方正仿宋_GBK" w:eastAsia="方正仿宋_GBK" w:hAnsi="方正仿宋_GBK" w:hint="eastAsia"/>
          <w:sz w:val="32"/>
          <w:szCs w:val="32"/>
        </w:rPr>
        <w:t>（三）统筹提出国民经济和社会发展主要目标，负责监测经济和社会发展态势，承担预测预警和信息引导的责任。研究经济运行中的重大问题并及时提出政策建议，协调解决经济运行中的重大问题。承担全区价格总水平调控和综合平衡的责任。贯彻实施有关价格政策，提出价格改革方案，按权限制定或调整由政府管理的重要商品、服务价格和重要收费标准。</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sz w:val="32"/>
          <w:szCs w:val="32"/>
        </w:rPr>
      </w:pPr>
      <w:r>
        <w:rPr>
          <w:rFonts w:ascii="方正仿宋_GBK" w:eastAsia="方正仿宋_GBK" w:hAnsi="方正仿宋_GBK" w:hint="eastAsia"/>
          <w:sz w:val="32"/>
          <w:szCs w:val="32"/>
        </w:rPr>
        <w:t>（四）指导推进和综合协调经济体制改革有关</w:t>
      </w:r>
      <w:r>
        <w:rPr>
          <w:rFonts w:ascii="方正仿宋_GBK" w:eastAsia="方正仿宋_GBK" w:hAnsi="方正仿宋_GBK" w:hint="eastAsia"/>
          <w:sz w:val="32"/>
          <w:szCs w:val="32"/>
        </w:rPr>
        <w:t>工作，提出相关改革建议。牵头推进供给侧结构性改革。协调推进产</w:t>
      </w:r>
      <w:r>
        <w:rPr>
          <w:rFonts w:ascii="方正仿宋_GBK" w:eastAsia="方正仿宋_GBK" w:hAnsi="方正仿宋_GBK" w:hint="eastAsia"/>
          <w:sz w:val="32"/>
          <w:szCs w:val="32"/>
        </w:rPr>
        <w:lastRenderedPageBreak/>
        <w:t>权制度和要素市场化配置改革。推动完善现代市场体系建设，会同相关部门组织实施准入负面清单制度。牵头推进优化营商环境工作。研究经济体制改革的重大问题并提出政策建议。组织拟订并协调实施综合性经济体制改革方案及有关专项改革方案，会同有关部门做好重要专项改革之间的衔接。</w:t>
      </w:r>
    </w:p>
    <w:p w:rsidR="0033546D" w:rsidRDefault="007013BD">
      <w:pPr>
        <w:pStyle w:val="a5"/>
        <w:widowControl/>
        <w:spacing w:line="600" w:lineRule="exact"/>
        <w:ind w:right="60" w:firstLineChars="200" w:firstLine="640"/>
        <w:contextualSpacing/>
        <w:jc w:val="both"/>
        <w:rPr>
          <w:rFonts w:ascii="方正仿宋_GBK" w:eastAsia="方正仿宋_GBK" w:hAnsi="宋体" w:cs="宋体"/>
          <w:sz w:val="32"/>
          <w:szCs w:val="32"/>
        </w:rPr>
      </w:pPr>
      <w:r>
        <w:rPr>
          <w:rFonts w:ascii="方正仿宋_GBK" w:eastAsia="方正仿宋_GBK" w:hAnsi="方正仿宋_GBK" w:cs="宋体" w:hint="eastAsia"/>
          <w:sz w:val="32"/>
          <w:szCs w:val="32"/>
        </w:rPr>
        <w:t>（五）研究提出利用外资和境外投资的规划、总量平衡和结构优化的目标和政策。牵头推进落实</w:t>
      </w:r>
      <w:r>
        <w:rPr>
          <w:rFonts w:ascii="方正仿宋_GBK" w:eastAsia="方正仿宋_GBK" w:hAnsi="宋体" w:cs="宋体" w:hint="eastAsia"/>
          <w:sz w:val="32"/>
          <w:szCs w:val="32"/>
        </w:rPr>
        <w:t>“一带一路”建设。指导和监督国外贷款建设资金的使用。</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（六）负责投资综合管理，拟订全社会固定资产投资总规模</w:t>
      </w:r>
      <w:r>
        <w:rPr>
          <w:rFonts w:ascii="方正仿宋_GBK" w:eastAsia="方正仿宋_GBK" w:hAnsi="方正仿宋_GBK" w:cs="宋体" w:hint="eastAsia"/>
          <w:sz w:val="32"/>
          <w:szCs w:val="32"/>
        </w:rPr>
        <w:t>、结构调控目标和政策。会同财政安排财政性建设资金，负责按规定权限审批、核准、备案、审核转报各类固定资产投资项目，规划重大建设项目和生产力布局。拟订并推动落实鼓励民间投资政策措施。衔接平衡需要安排政府投资和涉及重大项目的专项规划。负责汇总编制政府投资规划及资金平衡计划。负责统等、调度和督促重大项目，研究提出年度重点项目名单及资金平衡计划。指导工程咨询业发展。</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（七）牵头编制并推动区域协调发展、新型城镇化规划。组织拟订并协调实施以工代赈和易地扶贫搬迁规划等。统筹协调区域合作和对口支援工作。负责地区经济协作的统筹</w:t>
      </w:r>
      <w:r>
        <w:rPr>
          <w:rFonts w:ascii="方正仿宋_GBK" w:eastAsia="方正仿宋_GBK" w:hAnsi="方正仿宋_GBK" w:cs="宋体" w:hint="eastAsia"/>
          <w:sz w:val="32"/>
          <w:szCs w:val="32"/>
        </w:rPr>
        <w:t>协调。</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（八）组织拟订综合性产业政策，协调一二三产业发展重大问题并统筹衔接相关发展规划和重大政策，指导相关部</w:t>
      </w:r>
      <w:r>
        <w:rPr>
          <w:rFonts w:ascii="方正仿宋_GBK" w:eastAsia="方正仿宋_GBK" w:hAnsi="方正仿宋_GBK" w:cs="宋体" w:hint="eastAsia"/>
          <w:sz w:val="32"/>
          <w:szCs w:val="32"/>
        </w:rPr>
        <w:lastRenderedPageBreak/>
        <w:t>门拟订产业政策。协调推进重大基础设施建设发展，组织拟订并推动实施服务业战略规划和重大政策。综合</w:t>
      </w:r>
      <w:proofErr w:type="gramStart"/>
      <w:r>
        <w:rPr>
          <w:rFonts w:ascii="方正仿宋_GBK" w:eastAsia="方正仿宋_GBK" w:hAnsi="方正仿宋_GBK" w:cs="宋体" w:hint="eastAsia"/>
          <w:sz w:val="32"/>
          <w:szCs w:val="32"/>
        </w:rPr>
        <w:t>研判消费</w:t>
      </w:r>
      <w:proofErr w:type="gramEnd"/>
      <w:r>
        <w:rPr>
          <w:rFonts w:ascii="方正仿宋_GBK" w:eastAsia="方正仿宋_GBK" w:hAnsi="方正仿宋_GBK" w:cs="宋体" w:hint="eastAsia"/>
          <w:sz w:val="32"/>
          <w:szCs w:val="32"/>
        </w:rPr>
        <w:t>变动趋势，拟订实施促进消费的综合性政策建议。协调农业和农村</w:t>
      </w:r>
      <w:r w:rsidR="00F24131">
        <w:rPr>
          <w:rFonts w:ascii="方正仿宋_GBK" w:eastAsia="方正仿宋_GBK" w:hAnsi="方正仿宋_GBK" w:cs="宋体" w:hint="eastAsia"/>
          <w:sz w:val="32"/>
          <w:szCs w:val="32"/>
        </w:rPr>
        <w:t>经济</w:t>
      </w:r>
      <w:r>
        <w:rPr>
          <w:rFonts w:ascii="方正仿宋_GBK" w:eastAsia="方正仿宋_GBK" w:hAnsi="方正仿宋_GBK" w:cs="宋体" w:hint="eastAsia"/>
          <w:sz w:val="32"/>
          <w:szCs w:val="32"/>
        </w:rPr>
        <w:t>社会发展的重大问题。</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九）推动实施创新驱动发展战略。统筹推进全区战略性新兴产业、高技术产业和数字经济发展，会同相关部门拟订推进创新创业的规划和政策，提出创新发展和培育经济发展新动能的政策，推进创新能力建设。会同相关部门规划布局重大科技基础设</w:t>
      </w:r>
      <w:r>
        <w:rPr>
          <w:rFonts w:ascii="方正仿宋_GBK" w:eastAsia="方正仿宋_GBK" w:hAnsi="方正仿宋_GBK" w:cs="宋体" w:hint="eastAsia"/>
          <w:sz w:val="32"/>
          <w:szCs w:val="32"/>
        </w:rPr>
        <w:t>施。组织拟订并推动实施高技术产业、战略性新兴产业发展规划政策，协调产业升级、重大技术装备推广应用等方面的重大问题。</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color w:val="000000"/>
          <w:sz w:val="32"/>
          <w:szCs w:val="32"/>
        </w:rPr>
      </w:pPr>
      <w:r>
        <w:rPr>
          <w:rFonts w:ascii="方正仿宋_GBK" w:eastAsia="方正仿宋_GBK" w:hAnsi="方正仿宋_GBK" w:cs="宋体" w:hint="eastAsia"/>
          <w:color w:val="000000"/>
          <w:sz w:val="32"/>
          <w:szCs w:val="32"/>
        </w:rPr>
        <w:t>（十）跟踪</w:t>
      </w:r>
      <w:proofErr w:type="gramStart"/>
      <w:r>
        <w:rPr>
          <w:rFonts w:ascii="方正仿宋_GBK" w:eastAsia="方正仿宋_GBK" w:hAnsi="方正仿宋_GBK" w:cs="宋体" w:hint="eastAsia"/>
          <w:color w:val="000000"/>
          <w:sz w:val="32"/>
          <w:szCs w:val="32"/>
        </w:rPr>
        <w:t>研判涉及</w:t>
      </w:r>
      <w:proofErr w:type="gramEnd"/>
      <w:r>
        <w:rPr>
          <w:rFonts w:ascii="方正仿宋_GBK" w:eastAsia="方正仿宋_GBK" w:hAnsi="方正仿宋_GBK" w:cs="宋体" w:hint="eastAsia"/>
          <w:color w:val="000000"/>
          <w:sz w:val="32"/>
          <w:szCs w:val="32"/>
        </w:rPr>
        <w:t>经济安全、生态安全、资源安全、科技安全、社会安全等各类风险隐患，提出相关工作建议。负责重要商品总量平衡和宏观调控。研究制定储备规划、政策措施并推动实施，研究提出区级储备物资品种目录建议。承担粮食总量平衡和宏观调控工作，提出粮食流通发展的政策建议。负责粮食流通的行业管理和区级储备粮食管理。承担粮食监测、应急调控、军粮供应管理和监督检查等工作。负责区级储备粮油管理和粮食收购市场准</w:t>
      </w:r>
      <w:r>
        <w:rPr>
          <w:rFonts w:ascii="方正仿宋_GBK" w:eastAsia="方正仿宋_GBK" w:hAnsi="方正仿宋_GBK" w:cs="宋体" w:hint="eastAsia"/>
          <w:color w:val="000000"/>
          <w:sz w:val="32"/>
          <w:szCs w:val="32"/>
        </w:rPr>
        <w:t>入工作。承担粮食安全行政首长责任制考核相关工作。</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（十一）负责社会发展与国民经济发展的政策衔接，协调有</w:t>
      </w:r>
      <w:r>
        <w:rPr>
          <w:rFonts w:ascii="方正仿宋_GBK" w:eastAsia="方正仿宋_GBK" w:hAnsi="方正仿宋_GBK" w:cs="仿宋_GB2312" w:hint="eastAsia"/>
          <w:sz w:val="32"/>
          <w:szCs w:val="32"/>
        </w:rPr>
        <w:t>关重大问题。组织拟订社会发展总体规划，统筹推进基本公共服务体系建设和收入分配制度改革，提出促进就业、完</w:t>
      </w:r>
      <w:r>
        <w:rPr>
          <w:rFonts w:ascii="方正仿宋_GBK" w:eastAsia="方正仿宋_GBK" w:hAnsi="方正仿宋_GBK" w:cs="宋体" w:hint="eastAsia"/>
          <w:sz w:val="32"/>
          <w:szCs w:val="32"/>
        </w:rPr>
        <w:t>善社会保障与经济协调发展的政策建议。牵头开展社会信用体系建设。</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十二）推进实施可持续发展战略，推动生态文明建设和改革，协调生态环境保护与修复、能源资源节约和综合利用等工作。提出健全生态补偿机制的政策措施，综合协调环保产业和清洁生产促进有关工作。综合研究经济社会与资源、生态环境协调发展的重大问题。组织拟订发</w:t>
      </w:r>
      <w:r>
        <w:rPr>
          <w:rFonts w:ascii="方正仿宋_GBK" w:eastAsia="方正仿宋_GBK" w:hAnsi="方正仿宋_GBK" w:cs="宋体" w:hint="eastAsia"/>
          <w:sz w:val="32"/>
          <w:szCs w:val="32"/>
        </w:rPr>
        <w:t>展循环经济、能源资源节约和综合利用的规划、计划、政策，并协调实施。参与编制生态环境保护规划。</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十三）负责拟订地方能源发展规划、产业政策并组织实施，推进能源体制改革，协调能源发展和改革中的重大问题。指导和协调能源生产建设和总量平衡，提出能源消费控制目标、任务并组织实施，指导协调农村能源发展。统筹规划能源重大项目布局，推动能源重大项目建设。负责新能源、可再生能源的行业管理。负责能源预测预警，发布能源信息。负责长输油气管道保护工作。负责衔接有关</w:t>
      </w:r>
      <w:proofErr w:type="gramStart"/>
      <w:r>
        <w:rPr>
          <w:rFonts w:ascii="方正仿宋_GBK" w:eastAsia="方正仿宋_GBK" w:hAnsi="方正仿宋_GBK" w:cs="宋体" w:hint="eastAsia"/>
          <w:sz w:val="32"/>
          <w:szCs w:val="32"/>
        </w:rPr>
        <w:t>能源央企在</w:t>
      </w:r>
      <w:proofErr w:type="gramEnd"/>
      <w:r>
        <w:rPr>
          <w:rFonts w:ascii="方正仿宋_GBK" w:eastAsia="方正仿宋_GBK" w:hAnsi="方正仿宋_GBK" w:cs="宋体" w:hint="eastAsia"/>
          <w:sz w:val="32"/>
          <w:szCs w:val="32"/>
        </w:rPr>
        <w:t>开的协调工作。</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color w:val="000000"/>
          <w:sz w:val="32"/>
          <w:szCs w:val="32"/>
        </w:rPr>
      </w:pPr>
      <w:r>
        <w:rPr>
          <w:rFonts w:ascii="方正仿宋_GBK" w:eastAsia="方正仿宋_GBK" w:hAnsi="方正仿宋_GBK" w:cs="宋体" w:hint="eastAsia"/>
          <w:color w:val="000000"/>
          <w:sz w:val="32"/>
          <w:szCs w:val="32"/>
        </w:rPr>
        <w:t>（十四）负责煤炭行业发展规划拟订和项目申报</w:t>
      </w:r>
      <w:r>
        <w:rPr>
          <w:rFonts w:ascii="方正仿宋_GBK" w:eastAsia="方正仿宋_GBK" w:hAnsi="方正仿宋_GBK" w:hint="eastAsia"/>
          <w:color w:val="000000"/>
          <w:sz w:val="32"/>
          <w:szCs w:val="32"/>
        </w:rPr>
        <w:t>（转报）</w:t>
      </w:r>
      <w:r>
        <w:rPr>
          <w:rFonts w:ascii="方正仿宋_GBK" w:eastAsia="方正仿宋_GBK" w:hAnsi="方正仿宋_GBK" w:cs="宋体" w:hint="eastAsia"/>
          <w:color w:val="000000"/>
          <w:sz w:val="32"/>
          <w:szCs w:val="32"/>
        </w:rPr>
        <w:t>工作。</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十五）统筹协调监督全区公共资源交易活动。推动全区公共资源交易市场建设，指导区公共资源交易中心业务工作。推动公共资源交易信息化工作，推进全流程电子化，统计分析数据信息。指导协调政府采购、国有产权交易、土地使用权和矿业权出让等公共资源交易活动的监督管理工作。</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十六）监督管理全区招标投标工作，依法办理区级审批、核准的依法必须招标项目的招标方案审批、核准事项。参与市综合评标专家库组建，负责全区招标活动评标专家管理工作。负责全区统一的招标投标信用管理和招标代理机构的监督管理工作。对区级审批、核准的</w:t>
      </w:r>
      <w:r>
        <w:rPr>
          <w:rFonts w:ascii="方正仿宋_GBK" w:eastAsia="方正仿宋_GBK" w:hAnsi="方正仿宋_GBK" w:cs="宋体" w:hint="eastAsia"/>
          <w:sz w:val="32"/>
          <w:szCs w:val="32"/>
        </w:rPr>
        <w:t>依法必须招标的工程建设项目招标投标活动实施监督、管理和执法，受理投诉，依法查处违法违规行为。组织检查全区招标投标活动监督工作。</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（十七）会同有关部门拟订推进经济建设与国防建设协调发展的战略和规划，协调有关重大问题。组织编制国民经济动员规划，协调和组织实施国民经济动员有关工作。</w:t>
      </w:r>
    </w:p>
    <w:p w:rsidR="0033546D" w:rsidRDefault="007013BD">
      <w:pPr>
        <w:pStyle w:val="a5"/>
        <w:widowControl/>
        <w:spacing w:line="600" w:lineRule="exact"/>
        <w:ind w:right="60" w:firstLineChars="200" w:firstLine="640"/>
        <w:contextualSpacing/>
        <w:jc w:val="both"/>
        <w:rPr>
          <w:rFonts w:ascii="方正仿宋_GBK" w:eastAsia="方正仿宋_GBK" w:hAnsi="宋体" w:cs="宋体"/>
          <w:color w:val="000000"/>
          <w:sz w:val="32"/>
          <w:szCs w:val="32"/>
        </w:rPr>
      </w:pPr>
      <w:r>
        <w:rPr>
          <w:rFonts w:ascii="方正仿宋_GBK" w:eastAsia="方正仿宋_GBK" w:hAnsi="方正仿宋_GBK" w:cs="宋体" w:hint="eastAsia"/>
          <w:color w:val="000000"/>
          <w:sz w:val="32"/>
          <w:szCs w:val="32"/>
        </w:rPr>
        <w:t>（十八）承担重庆市开州区国防动员委员会、重庆市开州区推进</w:t>
      </w:r>
      <w:r>
        <w:rPr>
          <w:rFonts w:ascii="方正仿宋_GBK" w:eastAsia="方正仿宋_GBK" w:hAnsi="宋体" w:cs="宋体" w:hint="eastAsia"/>
          <w:color w:val="000000"/>
          <w:sz w:val="32"/>
          <w:szCs w:val="32"/>
        </w:rPr>
        <w:t>“一带一路”建设工作领导小组、重庆市开州区推动长江经济带发展领导小组、重庆市开州区深入推动长江经济带发展加快建设山清水秀美丽之地领导小组、重庆市开州区生态优先绿色发展行动领导小组、重庆市开州区基础设施建设提升行动领导小组、重庆市开州区以需求为导向的保障和改善民生行动领导小组、重庆市开州区公务用车制度改革领导小组、重庆市开州区川东北天然气合作开发项目协调领导小组、重庆市开州区推进供给侧结构性改革工作领导小组等有关具体工作。</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宋体"/>
          <w:sz w:val="32"/>
          <w:szCs w:val="32"/>
        </w:rPr>
      </w:pPr>
      <w:r>
        <w:rPr>
          <w:rFonts w:ascii="方正仿宋_GBK" w:eastAsia="方正仿宋_GBK" w:hAnsi="方正仿宋_GBK" w:cs="宋体" w:hint="eastAsia"/>
          <w:sz w:val="32"/>
          <w:szCs w:val="32"/>
        </w:rPr>
        <w:t>（十九）承办区委、区政府交办的其他任务。</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sz w:val="32"/>
          <w:szCs w:val="32"/>
        </w:rPr>
      </w:pPr>
      <w:r>
        <w:rPr>
          <w:rFonts w:ascii="方正仿宋_GBK" w:eastAsia="方正仿宋_GBK" w:hAnsi="方正楷体_GBK" w:hint="eastAsia"/>
          <w:sz w:val="32"/>
          <w:szCs w:val="32"/>
        </w:rPr>
        <w:t>2</w:t>
      </w:r>
      <w:r>
        <w:rPr>
          <w:rFonts w:ascii="方正仿宋_GBK" w:eastAsia="方正仿宋_GBK" w:hAnsi="方正楷体_GBK" w:hint="eastAsia"/>
          <w:sz w:val="32"/>
          <w:szCs w:val="32"/>
        </w:rPr>
        <w:t>．机构情况</w:t>
      </w:r>
      <w:r>
        <w:rPr>
          <w:rFonts w:ascii="方正仿宋_GBK" w:eastAsia="方正仿宋_GBK" w:hAnsi="方正楷体_GBK" w:hint="eastAsia"/>
          <w:sz w:val="32"/>
          <w:szCs w:val="32"/>
        </w:rPr>
        <w:t>。</w:t>
      </w:r>
      <w:r>
        <w:rPr>
          <w:rFonts w:ascii="方正仿宋_GBK" w:eastAsia="方正仿宋_GBK" w:hAnsi="方正仿宋_GBK" w:hint="eastAsia"/>
          <w:sz w:val="32"/>
          <w:szCs w:val="32"/>
        </w:rPr>
        <w:t>根据上述职责，重庆市开州区发展和改革委员会设</w:t>
      </w:r>
      <w:r>
        <w:rPr>
          <w:rFonts w:ascii="方正仿宋_GBK" w:eastAsia="方正仿宋_GBK" w:hAnsi="方正仿宋_GBK" w:hint="eastAsia"/>
          <w:sz w:val="32"/>
          <w:szCs w:val="32"/>
        </w:rPr>
        <w:t>13</w:t>
      </w:r>
      <w:r>
        <w:rPr>
          <w:rFonts w:ascii="方正仿宋_GBK" w:eastAsia="方正仿宋_GBK" w:hAnsi="方正仿宋_GBK" w:hint="eastAsia"/>
          <w:sz w:val="32"/>
          <w:szCs w:val="32"/>
        </w:rPr>
        <w:t>个内设机构。包括党政办公室、综合改革科、投资管理科、重点项目科、审批服务科、农村经济科、产业发展科、能源环保科、社会发展科、粮食贸易科、价格管理科、公共资源交易监督管理科、区域协作科。</w:t>
      </w:r>
    </w:p>
    <w:p w:rsidR="0033546D" w:rsidRDefault="007013BD">
      <w:pPr>
        <w:pStyle w:val="a5"/>
        <w:widowControl/>
        <w:spacing w:line="600" w:lineRule="exact"/>
        <w:ind w:right="60" w:firstLineChars="200" w:firstLine="640"/>
        <w:contextualSpacing/>
        <w:jc w:val="both"/>
        <w:rPr>
          <w:rFonts w:ascii="方正仿宋_GBK" w:eastAsia="方正仿宋_GBK" w:hAnsi="方正仿宋_GBK" w:cs="方正仿宋_GBK"/>
          <w:sz w:val="32"/>
          <w:szCs w:val="32"/>
        </w:rPr>
      </w:pPr>
      <w:r>
        <w:rPr>
          <w:rFonts w:ascii="方正仿宋_GBK" w:eastAsia="方正仿宋_GBK" w:hAnsi="方正仿宋_GBK" w:hint="eastAsia"/>
          <w:sz w:val="32"/>
          <w:szCs w:val="32"/>
        </w:rPr>
        <w:t>3.</w:t>
      </w:r>
      <w:r>
        <w:rPr>
          <w:rFonts w:ascii="方正楷体_GBK" w:eastAsia="方正楷体_GBK" w:hAnsi="方正楷体_GBK" w:cs="方正楷体_GBK" w:hint="eastAsia"/>
          <w:sz w:val="32"/>
          <w:szCs w:val="22"/>
        </w:rPr>
        <w:t>单位构成。</w:t>
      </w:r>
      <w:r>
        <w:rPr>
          <w:rFonts w:ascii="方正仿宋_GBK" w:eastAsia="方正仿宋_GBK" w:hAnsi="方正仿宋_GBK" w:cs="方正仿宋_GBK" w:hint="eastAsia"/>
          <w:sz w:val="32"/>
          <w:szCs w:val="32"/>
        </w:rPr>
        <w:t>从预算单位构成看，本单位属于二级预算单位，主管部门为重庆市开州区发展和改革委员会。</w:t>
      </w:r>
    </w:p>
    <w:p w:rsidR="0033546D" w:rsidRDefault="007013BD">
      <w:pPr>
        <w:pStyle w:val="a5"/>
        <w:widowControl/>
        <w:spacing w:line="600" w:lineRule="exact"/>
        <w:ind w:right="60" w:firstLineChars="200" w:firstLine="643"/>
        <w:contextualSpacing/>
        <w:jc w:val="both"/>
        <w:rPr>
          <w:rStyle w:val="a6"/>
          <w:rFonts w:ascii="方正黑体_GBK" w:eastAsia="方正黑体_GBK" w:hAnsi="宋体" w:cs="宋体"/>
          <w:shd w:val="clear" w:color="auto" w:fill="FFFFFF"/>
        </w:rPr>
      </w:pPr>
      <w:r>
        <w:rPr>
          <w:rStyle w:val="a6"/>
          <w:rFonts w:ascii="方正黑体_GBK" w:eastAsia="方正黑体_GBK" w:hAnsi="宋体" w:cs="宋体" w:hint="eastAsia"/>
          <w:sz w:val="32"/>
          <w:szCs w:val="32"/>
          <w:shd w:val="clear" w:color="auto" w:fill="FFFFFF"/>
        </w:rPr>
        <w:t>二、部门决算情况说明</w:t>
      </w:r>
    </w:p>
    <w:p w:rsidR="0033546D" w:rsidRDefault="007013BD">
      <w:pPr>
        <w:pStyle w:val="a5"/>
        <w:widowControl/>
        <w:spacing w:line="600" w:lineRule="exact"/>
        <w:ind w:right="60" w:firstLineChars="200" w:firstLine="640"/>
        <w:contextualSpacing/>
        <w:jc w:val="both"/>
        <w:rPr>
          <w:rFonts w:ascii="方正楷体_GBK" w:eastAsia="方正楷体_GBK" w:hAnsi="方正楷体_GBK"/>
          <w:sz w:val="32"/>
          <w:szCs w:val="32"/>
        </w:rPr>
      </w:pPr>
      <w:r>
        <w:rPr>
          <w:rFonts w:ascii="方正楷体_GBK" w:eastAsia="方正楷体_GBK" w:hAnsi="方正楷体_GBK" w:hint="eastAsia"/>
          <w:sz w:val="32"/>
          <w:szCs w:val="32"/>
        </w:rPr>
        <w:t>（一）收入支出决算总体情况说明</w:t>
      </w:r>
    </w:p>
    <w:p w:rsidR="0033546D" w:rsidRDefault="007013BD">
      <w:pPr>
        <w:pStyle w:val="a5"/>
        <w:widowControl/>
        <w:spacing w:line="600" w:lineRule="exact"/>
        <w:ind w:right="60" w:firstLineChars="200" w:firstLine="643"/>
        <w:contextualSpacing/>
        <w:jc w:val="both"/>
        <w:rPr>
          <w:rFonts w:ascii="方正仿宋_GBK" w:eastAsia="方正仿宋_GBK"/>
          <w:sz w:val="32"/>
          <w:szCs w:val="32"/>
        </w:rPr>
      </w:pPr>
      <w:r>
        <w:rPr>
          <w:rFonts w:ascii="方正仿宋_GBK" w:eastAsia="方正仿宋_GBK" w:hint="eastAsia"/>
          <w:b/>
          <w:sz w:val="32"/>
          <w:szCs w:val="32"/>
        </w:rPr>
        <w:t>1.</w:t>
      </w:r>
      <w:r>
        <w:rPr>
          <w:rFonts w:ascii="方正仿宋_GBK" w:eastAsia="方正仿宋_GBK" w:hint="eastAsia"/>
          <w:b/>
          <w:sz w:val="32"/>
          <w:szCs w:val="32"/>
        </w:rPr>
        <w:t>总体情况</w:t>
      </w:r>
      <w:r>
        <w:rPr>
          <w:rFonts w:ascii="方正仿宋_GBK" w:eastAsia="方正仿宋_GBK" w:hAnsi="宋体" w:cs="宋体" w:hint="eastAsia"/>
          <w:sz w:val="32"/>
          <w:szCs w:val="32"/>
          <w:shd w:val="clear" w:color="auto" w:fill="FFFFFF"/>
        </w:rPr>
        <w:t>。</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年度收入总计</w:t>
      </w:r>
      <w:r>
        <w:rPr>
          <w:rFonts w:ascii="方正仿宋_GBK" w:eastAsia="方正仿宋_GBK" w:hAnsi="宋体" w:cs="宋体" w:hint="eastAsia"/>
          <w:sz w:val="32"/>
          <w:szCs w:val="32"/>
          <w:shd w:val="clear" w:color="auto" w:fill="FFFFFF"/>
        </w:rPr>
        <w:t>2083.71</w:t>
      </w:r>
      <w:r>
        <w:rPr>
          <w:rFonts w:ascii="方正仿宋_GBK" w:eastAsia="方正仿宋_GBK" w:hAnsi="宋体" w:cs="宋体" w:hint="eastAsia"/>
          <w:sz w:val="32"/>
          <w:szCs w:val="32"/>
          <w:shd w:val="clear" w:color="auto" w:fill="FFFFFF"/>
        </w:rPr>
        <w:t>万元，支出总计</w:t>
      </w:r>
      <w:r>
        <w:rPr>
          <w:rFonts w:ascii="方正仿宋_GBK" w:eastAsia="方正仿宋_GBK" w:hAnsi="宋体" w:cs="宋体" w:hint="eastAsia"/>
          <w:sz w:val="32"/>
          <w:szCs w:val="32"/>
          <w:shd w:val="clear" w:color="auto" w:fill="FFFFFF"/>
        </w:rPr>
        <w:t>2083.71</w:t>
      </w:r>
      <w:r>
        <w:rPr>
          <w:rFonts w:ascii="方正仿宋_GBK" w:eastAsia="方正仿宋_GBK" w:hAnsi="宋体" w:cs="宋体" w:hint="eastAsia"/>
          <w:sz w:val="32"/>
          <w:szCs w:val="32"/>
          <w:shd w:val="clear" w:color="auto" w:fill="FFFFFF"/>
        </w:rPr>
        <w:t>万元。收支较上年决算数减少</w:t>
      </w:r>
      <w:r>
        <w:rPr>
          <w:rFonts w:ascii="方正仿宋_GBK" w:eastAsia="方正仿宋_GBK" w:hAnsi="宋体" w:cs="宋体" w:hint="eastAsia"/>
          <w:sz w:val="32"/>
          <w:szCs w:val="32"/>
          <w:shd w:val="clear" w:color="auto" w:fill="FFFFFF"/>
        </w:rPr>
        <w:t>1240.30</w:t>
      </w:r>
      <w:r>
        <w:rPr>
          <w:rFonts w:ascii="方正仿宋_GBK" w:eastAsia="方正仿宋_GBK" w:hAnsi="宋体" w:cs="宋体" w:hint="eastAsia"/>
          <w:sz w:val="32"/>
          <w:szCs w:val="32"/>
          <w:shd w:val="clear" w:color="auto" w:fill="FFFFFF"/>
        </w:rPr>
        <w:t>万元、</w:t>
      </w:r>
      <w:r>
        <w:rPr>
          <w:rFonts w:ascii="方正仿宋_GBK" w:eastAsia="方正仿宋_GBK" w:hAnsi="宋体" w:cs="宋体" w:hint="eastAsia"/>
          <w:sz w:val="32"/>
          <w:szCs w:val="32"/>
          <w:shd w:val="clear" w:color="auto" w:fill="FFFFFF"/>
        </w:rPr>
        <w:t xml:space="preserve"> </w:t>
      </w:r>
      <w:r>
        <w:rPr>
          <w:rFonts w:ascii="方正仿宋_GBK" w:eastAsia="方正仿宋_GBK" w:hAnsi="宋体" w:cs="宋体" w:hint="eastAsia"/>
          <w:sz w:val="32"/>
          <w:szCs w:val="32"/>
          <w:shd w:val="clear" w:color="auto" w:fill="FFFFFF"/>
        </w:rPr>
        <w:t>下降</w:t>
      </w:r>
      <w:r>
        <w:rPr>
          <w:rFonts w:ascii="方正仿宋_GBK" w:eastAsia="方正仿宋_GBK" w:hAnsi="宋体" w:cs="宋体" w:hint="eastAsia"/>
          <w:sz w:val="32"/>
          <w:szCs w:val="32"/>
          <w:shd w:val="clear" w:color="auto" w:fill="FFFFFF"/>
        </w:rPr>
        <w:t>37.3%</w:t>
      </w:r>
      <w:r>
        <w:rPr>
          <w:rFonts w:ascii="方正仿宋_GBK" w:eastAsia="方正仿宋_GBK" w:hAnsi="宋体" w:cs="宋体" w:hint="eastAsia"/>
          <w:sz w:val="32"/>
          <w:szCs w:val="32"/>
          <w:shd w:val="clear" w:color="auto" w:fill="FFFFFF"/>
        </w:rPr>
        <w:t>，主要原因是本部门</w:t>
      </w:r>
      <w:r>
        <w:rPr>
          <w:rFonts w:ascii="方正仿宋_GBK" w:eastAsia="方正仿宋_GBK" w:hint="eastAsia"/>
          <w:sz w:val="32"/>
          <w:szCs w:val="32"/>
        </w:rPr>
        <w:t>当年财政拨款的项目收支大幅减少。</w:t>
      </w:r>
    </w:p>
    <w:p w:rsidR="0033546D" w:rsidRDefault="007013BD">
      <w:pPr>
        <w:pStyle w:val="a5"/>
        <w:widowControl/>
        <w:spacing w:line="600" w:lineRule="exact"/>
        <w:ind w:right="60" w:firstLineChars="200" w:firstLine="643"/>
        <w:contextualSpacing/>
        <w:jc w:val="both"/>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2.</w:t>
      </w:r>
      <w:r>
        <w:rPr>
          <w:rStyle w:val="a6"/>
          <w:rFonts w:ascii="方正仿宋_GBK" w:eastAsia="方正仿宋_GBK" w:hAnsi="宋体" w:cs="宋体" w:hint="eastAsia"/>
          <w:sz w:val="32"/>
          <w:szCs w:val="32"/>
          <w:shd w:val="clear" w:color="auto" w:fill="FFFFFF"/>
        </w:rPr>
        <w:t>收入情况。</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年度收入合计</w:t>
      </w:r>
      <w:r>
        <w:rPr>
          <w:rFonts w:ascii="方正仿宋_GBK" w:eastAsia="方正仿宋_GBK" w:hAnsi="宋体" w:cs="宋体" w:hint="eastAsia"/>
          <w:sz w:val="32"/>
          <w:szCs w:val="32"/>
          <w:shd w:val="clear" w:color="auto" w:fill="FFFFFF"/>
        </w:rPr>
        <w:t>796.94</w:t>
      </w:r>
      <w:r>
        <w:rPr>
          <w:rFonts w:ascii="方正仿宋_GBK" w:eastAsia="方正仿宋_GBK" w:hAnsi="宋体" w:cs="宋体" w:hint="eastAsia"/>
          <w:sz w:val="32"/>
          <w:szCs w:val="32"/>
          <w:shd w:val="clear" w:color="auto" w:fill="FFFFFF"/>
        </w:rPr>
        <w:t>万元，较上年决算数减少</w:t>
      </w:r>
      <w:r>
        <w:rPr>
          <w:rFonts w:ascii="方正仿宋_GBK" w:eastAsia="方正仿宋_GBK" w:hAnsi="宋体" w:cs="宋体" w:hint="eastAsia"/>
          <w:sz w:val="32"/>
          <w:szCs w:val="32"/>
          <w:shd w:val="clear" w:color="auto" w:fill="FFFFFF"/>
        </w:rPr>
        <w:t>2108.98</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72.6%</w:t>
      </w:r>
      <w:r>
        <w:rPr>
          <w:rFonts w:ascii="方正仿宋_GBK" w:eastAsia="方正仿宋_GBK" w:hAnsi="宋体" w:cs="宋体" w:hint="eastAsia"/>
          <w:sz w:val="32"/>
          <w:szCs w:val="32"/>
          <w:shd w:val="clear" w:color="auto" w:fill="FFFFFF"/>
        </w:rPr>
        <w:t>，主要原因是本部门</w:t>
      </w:r>
      <w:r>
        <w:rPr>
          <w:rFonts w:ascii="方正仿宋_GBK" w:eastAsia="方正仿宋_GBK" w:hint="eastAsia"/>
          <w:sz w:val="32"/>
          <w:szCs w:val="32"/>
        </w:rPr>
        <w:t>当年财政拨款的项目收入大幅减少</w:t>
      </w:r>
      <w:r>
        <w:rPr>
          <w:rFonts w:ascii="方正仿宋_GBK" w:eastAsia="方正仿宋_GBK" w:hAnsi="宋体" w:cs="宋体" w:hint="eastAsia"/>
          <w:sz w:val="32"/>
          <w:szCs w:val="32"/>
          <w:shd w:val="clear" w:color="auto" w:fill="FFFFFF"/>
        </w:rPr>
        <w:t>。其中：财政拨款收入</w:t>
      </w:r>
      <w:r>
        <w:rPr>
          <w:rFonts w:ascii="方正仿宋_GBK" w:eastAsia="方正仿宋_GBK" w:hAnsi="宋体" w:cs="宋体" w:hint="eastAsia"/>
          <w:sz w:val="32"/>
          <w:szCs w:val="32"/>
          <w:shd w:val="clear" w:color="auto" w:fill="FFFFFF"/>
        </w:rPr>
        <w:t>796.94</w:t>
      </w:r>
      <w:r>
        <w:rPr>
          <w:rFonts w:ascii="方正仿宋_GBK" w:eastAsia="方正仿宋_GBK" w:hAnsi="宋体" w:cs="宋体" w:hint="eastAsia"/>
          <w:sz w:val="32"/>
          <w:szCs w:val="32"/>
          <w:shd w:val="clear" w:color="auto" w:fill="FFFFFF"/>
        </w:rPr>
        <w:t>万元，占</w:t>
      </w:r>
      <w:r>
        <w:rPr>
          <w:rFonts w:ascii="方正仿宋_GBK" w:eastAsia="方正仿宋_GBK" w:hAnsi="宋体" w:cs="宋体" w:hint="eastAsia"/>
          <w:sz w:val="32"/>
          <w:szCs w:val="32"/>
          <w:shd w:val="clear" w:color="auto" w:fill="FFFFFF"/>
        </w:rPr>
        <w:t>100%</w:t>
      </w:r>
      <w:r>
        <w:rPr>
          <w:rFonts w:ascii="方正仿宋_GBK" w:eastAsia="方正仿宋_GBK" w:hAnsi="宋体" w:cs="宋体" w:hint="eastAsia"/>
          <w:sz w:val="32"/>
          <w:szCs w:val="32"/>
          <w:shd w:val="clear" w:color="auto" w:fill="FFFFFF"/>
        </w:rPr>
        <w:t>；此外，年初结转和结余</w:t>
      </w:r>
      <w:r>
        <w:rPr>
          <w:rFonts w:ascii="方正仿宋_GBK" w:eastAsia="方正仿宋_GBK" w:hAnsi="宋体" w:cs="宋体" w:hint="eastAsia"/>
          <w:sz w:val="32"/>
          <w:szCs w:val="32"/>
          <w:shd w:val="clear" w:color="auto" w:fill="FFFFFF"/>
        </w:rPr>
        <w:t>1286.77</w:t>
      </w:r>
      <w:r>
        <w:rPr>
          <w:rFonts w:ascii="方正仿宋_GBK" w:eastAsia="方正仿宋_GBK" w:hAnsi="宋体" w:cs="宋体" w:hint="eastAsia"/>
          <w:sz w:val="32"/>
          <w:szCs w:val="32"/>
          <w:shd w:val="clear" w:color="auto" w:fill="FFFFFF"/>
        </w:rPr>
        <w:t>万元。</w:t>
      </w:r>
    </w:p>
    <w:p w:rsidR="0033546D" w:rsidRDefault="007013BD">
      <w:pPr>
        <w:pStyle w:val="a5"/>
        <w:widowControl/>
        <w:spacing w:line="600" w:lineRule="exact"/>
        <w:ind w:right="60" w:firstLineChars="200" w:firstLine="643"/>
        <w:contextualSpacing/>
        <w:jc w:val="both"/>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3.</w:t>
      </w:r>
      <w:r>
        <w:rPr>
          <w:rStyle w:val="a6"/>
          <w:rFonts w:ascii="方正仿宋_GBK" w:eastAsia="方正仿宋_GBK" w:hAnsi="宋体" w:cs="宋体" w:hint="eastAsia"/>
          <w:sz w:val="32"/>
          <w:szCs w:val="32"/>
          <w:shd w:val="clear" w:color="auto" w:fill="FFFFFF"/>
        </w:rPr>
        <w:t>支出情况。</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年度支出合计</w:t>
      </w:r>
      <w:r>
        <w:rPr>
          <w:rFonts w:ascii="方正仿宋_GBK" w:eastAsia="方正仿宋_GBK" w:hAnsi="宋体" w:cs="宋体" w:hint="eastAsia"/>
          <w:sz w:val="32"/>
          <w:szCs w:val="32"/>
          <w:shd w:val="clear" w:color="auto" w:fill="FFFFFF"/>
        </w:rPr>
        <w:t>1062.91</w:t>
      </w:r>
      <w:r>
        <w:rPr>
          <w:rFonts w:ascii="方正仿宋_GBK" w:eastAsia="方正仿宋_GBK" w:hAnsi="宋体" w:cs="宋体" w:hint="eastAsia"/>
          <w:sz w:val="32"/>
          <w:szCs w:val="32"/>
          <w:shd w:val="clear" w:color="auto" w:fill="FFFFFF"/>
        </w:rPr>
        <w:t>万元，较上年决算数减少</w:t>
      </w:r>
      <w:r>
        <w:rPr>
          <w:rFonts w:ascii="方正仿宋_GBK" w:eastAsia="方正仿宋_GBK" w:hAnsi="宋体" w:cs="宋体" w:hint="eastAsia"/>
          <w:sz w:val="32"/>
          <w:szCs w:val="32"/>
          <w:shd w:val="clear" w:color="auto" w:fill="FFFFFF"/>
        </w:rPr>
        <w:t>1240.30</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53.9%</w:t>
      </w:r>
      <w:r>
        <w:rPr>
          <w:rFonts w:ascii="方正仿宋_GBK" w:eastAsia="方正仿宋_GBK" w:hAnsi="宋体" w:cs="宋体" w:hint="eastAsia"/>
          <w:sz w:val="32"/>
          <w:szCs w:val="32"/>
          <w:shd w:val="clear" w:color="auto" w:fill="FFFFFF"/>
        </w:rPr>
        <w:t>，主要原因是本部门</w:t>
      </w:r>
      <w:r>
        <w:rPr>
          <w:rFonts w:ascii="方正仿宋_GBK" w:eastAsia="方正仿宋_GBK" w:hint="eastAsia"/>
          <w:sz w:val="32"/>
          <w:szCs w:val="32"/>
        </w:rPr>
        <w:t>当年财政拨款的项目支出大幅减少</w:t>
      </w:r>
      <w:r>
        <w:rPr>
          <w:rFonts w:ascii="方正仿宋_GBK" w:eastAsia="方正仿宋_GBK" w:hAnsi="宋体" w:cs="宋体" w:hint="eastAsia"/>
          <w:sz w:val="32"/>
          <w:szCs w:val="32"/>
          <w:shd w:val="clear" w:color="auto" w:fill="FFFFFF"/>
        </w:rPr>
        <w:t>。其中：基本支出</w:t>
      </w:r>
      <w:r>
        <w:rPr>
          <w:rFonts w:ascii="方正仿宋_GBK" w:eastAsia="方正仿宋_GBK" w:hAnsi="宋体" w:cs="宋体" w:hint="eastAsia"/>
          <w:sz w:val="32"/>
          <w:szCs w:val="32"/>
          <w:shd w:val="clear" w:color="auto" w:fill="FFFFFF"/>
        </w:rPr>
        <w:t xml:space="preserve"> 788.56</w:t>
      </w:r>
      <w:r>
        <w:rPr>
          <w:rFonts w:ascii="方正仿宋_GBK" w:eastAsia="方正仿宋_GBK" w:hAnsi="宋体" w:cs="宋体" w:hint="eastAsia"/>
          <w:sz w:val="32"/>
          <w:szCs w:val="32"/>
          <w:shd w:val="clear" w:color="auto" w:fill="FFFFFF"/>
        </w:rPr>
        <w:t>万元，占</w:t>
      </w:r>
      <w:r>
        <w:rPr>
          <w:rFonts w:ascii="方正仿宋_GBK" w:eastAsia="方正仿宋_GBK" w:hAnsi="宋体" w:cs="宋体" w:hint="eastAsia"/>
          <w:sz w:val="32"/>
          <w:szCs w:val="32"/>
          <w:shd w:val="clear" w:color="auto" w:fill="FFFFFF"/>
        </w:rPr>
        <w:t>74.2%</w:t>
      </w:r>
      <w:r>
        <w:rPr>
          <w:rFonts w:ascii="方正仿宋_GBK" w:eastAsia="方正仿宋_GBK" w:hAnsi="宋体" w:cs="宋体" w:hint="eastAsia"/>
          <w:sz w:val="32"/>
          <w:szCs w:val="32"/>
          <w:shd w:val="clear" w:color="auto" w:fill="FFFFFF"/>
        </w:rPr>
        <w:t>；项</w:t>
      </w:r>
      <w:r>
        <w:rPr>
          <w:rFonts w:ascii="方正仿宋_GBK" w:eastAsia="方正仿宋_GBK" w:hAnsi="宋体" w:cs="宋体" w:hint="eastAsia"/>
          <w:sz w:val="32"/>
          <w:szCs w:val="32"/>
          <w:shd w:val="clear" w:color="auto" w:fill="FFFFFF"/>
        </w:rPr>
        <w:t>目支出</w:t>
      </w:r>
      <w:r>
        <w:rPr>
          <w:rFonts w:ascii="方正仿宋_GBK" w:eastAsia="方正仿宋_GBK" w:hAnsi="宋体" w:cs="宋体" w:hint="eastAsia"/>
          <w:sz w:val="32"/>
          <w:szCs w:val="32"/>
          <w:shd w:val="clear" w:color="auto" w:fill="FFFFFF"/>
        </w:rPr>
        <w:t>274.35</w:t>
      </w:r>
      <w:r>
        <w:rPr>
          <w:rFonts w:ascii="方正仿宋_GBK" w:eastAsia="方正仿宋_GBK" w:hAnsi="宋体" w:cs="宋体" w:hint="eastAsia"/>
          <w:sz w:val="32"/>
          <w:szCs w:val="32"/>
          <w:shd w:val="clear" w:color="auto" w:fill="FFFFFF"/>
        </w:rPr>
        <w:t>万元，占</w:t>
      </w:r>
      <w:r>
        <w:rPr>
          <w:rFonts w:ascii="方正仿宋_GBK" w:eastAsia="方正仿宋_GBK" w:hAnsi="宋体" w:cs="宋体" w:hint="eastAsia"/>
          <w:sz w:val="32"/>
          <w:szCs w:val="32"/>
          <w:shd w:val="clear" w:color="auto" w:fill="FFFFFF"/>
        </w:rPr>
        <w:t>25.8%</w:t>
      </w:r>
      <w:r>
        <w:rPr>
          <w:rFonts w:ascii="方正仿宋_GBK" w:eastAsia="方正仿宋_GBK" w:hAnsi="宋体" w:cs="宋体" w:hint="eastAsia"/>
          <w:sz w:val="32"/>
          <w:szCs w:val="32"/>
          <w:shd w:val="clear" w:color="auto" w:fill="FFFFFF"/>
        </w:rPr>
        <w:t>。</w:t>
      </w:r>
    </w:p>
    <w:p w:rsidR="0033546D" w:rsidRDefault="007013BD">
      <w:pPr>
        <w:pStyle w:val="a5"/>
        <w:widowControl/>
        <w:spacing w:line="600" w:lineRule="exact"/>
        <w:ind w:right="60" w:firstLineChars="200" w:firstLine="643"/>
        <w:contextualSpacing/>
        <w:jc w:val="both"/>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4.</w:t>
      </w:r>
      <w:r>
        <w:rPr>
          <w:rStyle w:val="a6"/>
          <w:rFonts w:ascii="方正仿宋_GBK" w:eastAsia="方正仿宋_GBK" w:hAnsi="宋体" w:cs="宋体" w:hint="eastAsia"/>
          <w:sz w:val="32"/>
          <w:szCs w:val="32"/>
          <w:shd w:val="clear" w:color="auto" w:fill="FFFFFF"/>
        </w:rPr>
        <w:t>结转结余情况。</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年度年末结转和结余</w:t>
      </w:r>
      <w:r>
        <w:rPr>
          <w:rFonts w:ascii="方正仿宋_GBK" w:eastAsia="方正仿宋_GBK" w:hAnsi="宋体" w:cs="宋体" w:hint="eastAsia"/>
          <w:sz w:val="32"/>
          <w:szCs w:val="32"/>
          <w:shd w:val="clear" w:color="auto" w:fill="FFFFFF"/>
        </w:rPr>
        <w:t>1020.80</w:t>
      </w:r>
      <w:r>
        <w:rPr>
          <w:rFonts w:ascii="方正仿宋_GBK" w:eastAsia="方正仿宋_GBK" w:hAnsi="宋体" w:cs="宋体" w:hint="eastAsia"/>
          <w:sz w:val="32"/>
          <w:szCs w:val="32"/>
          <w:shd w:val="clear" w:color="auto" w:fill="FFFFFF"/>
        </w:rPr>
        <w:t>万元（系</w:t>
      </w:r>
      <w:r>
        <w:rPr>
          <w:rFonts w:ascii="方正仿宋_GBK" w:eastAsia="方正仿宋_GBK" w:hint="eastAsia"/>
          <w:sz w:val="32"/>
          <w:szCs w:val="32"/>
        </w:rPr>
        <w:t>2019</w:t>
      </w:r>
      <w:r>
        <w:rPr>
          <w:rFonts w:ascii="方正仿宋_GBK" w:eastAsia="方正仿宋_GBK" w:hint="eastAsia"/>
          <w:sz w:val="32"/>
          <w:szCs w:val="32"/>
        </w:rPr>
        <w:t>年年易地扶贫搬迁工程中央基建投资资金</w:t>
      </w:r>
      <w:r>
        <w:rPr>
          <w:rFonts w:ascii="方正仿宋_GBK" w:eastAsia="方正仿宋_GBK" w:hint="eastAsia"/>
          <w:sz w:val="32"/>
          <w:szCs w:val="32"/>
        </w:rPr>
        <w:t>1020.8</w:t>
      </w:r>
      <w:r>
        <w:rPr>
          <w:rFonts w:ascii="方正仿宋_GBK" w:eastAsia="方正仿宋_GBK" w:hint="eastAsia"/>
          <w:sz w:val="32"/>
          <w:szCs w:val="32"/>
        </w:rPr>
        <w:t>万元）</w:t>
      </w:r>
      <w:r>
        <w:rPr>
          <w:rFonts w:ascii="方正仿宋_GBK" w:eastAsia="方正仿宋_GBK" w:hAnsi="宋体" w:cs="宋体" w:hint="eastAsia"/>
          <w:sz w:val="32"/>
          <w:szCs w:val="32"/>
          <w:shd w:val="clear" w:color="auto" w:fill="FFFFFF"/>
        </w:rPr>
        <w:t>，与上年持平。</w:t>
      </w:r>
    </w:p>
    <w:p w:rsidR="0033546D" w:rsidRDefault="007013BD">
      <w:pPr>
        <w:pStyle w:val="a5"/>
        <w:widowControl/>
        <w:spacing w:line="600" w:lineRule="exact"/>
        <w:ind w:right="60" w:firstLineChars="200" w:firstLine="640"/>
        <w:contextualSpacing/>
        <w:jc w:val="both"/>
        <w:rPr>
          <w:rFonts w:ascii="方正楷体_GBK" w:eastAsia="方正楷体_GBK" w:hAnsi="方正楷体_GBK"/>
          <w:sz w:val="32"/>
          <w:szCs w:val="32"/>
        </w:rPr>
      </w:pPr>
      <w:r>
        <w:rPr>
          <w:rFonts w:ascii="方正楷体_GBK" w:eastAsia="方正楷体_GBK" w:hAnsi="方正楷体_GBK" w:hint="eastAsia"/>
          <w:sz w:val="32"/>
          <w:szCs w:val="32"/>
        </w:rPr>
        <w:t>（二）财政拨款收入支出决算总体情况说明</w:t>
      </w:r>
    </w:p>
    <w:p w:rsidR="0033546D" w:rsidRDefault="007013BD">
      <w:pPr>
        <w:pStyle w:val="a5"/>
        <w:widowControl/>
        <w:spacing w:line="600" w:lineRule="exact"/>
        <w:ind w:right="60" w:firstLineChars="200" w:firstLine="640"/>
        <w:contextualSpacing/>
        <w:jc w:val="both"/>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年度财政拨款收、支总计</w:t>
      </w:r>
      <w:r>
        <w:rPr>
          <w:rFonts w:ascii="方正仿宋_GBK" w:eastAsia="方正仿宋_GBK" w:hAnsi="宋体" w:cs="宋体" w:hint="eastAsia"/>
          <w:sz w:val="32"/>
          <w:szCs w:val="32"/>
          <w:shd w:val="clear" w:color="auto" w:fill="FFFFFF"/>
        </w:rPr>
        <w:t>2083.71</w:t>
      </w:r>
      <w:r>
        <w:rPr>
          <w:rFonts w:ascii="方正仿宋_GBK" w:eastAsia="方正仿宋_GBK" w:hAnsi="宋体" w:cs="宋体" w:hint="eastAsia"/>
          <w:sz w:val="32"/>
          <w:szCs w:val="32"/>
          <w:shd w:val="clear" w:color="auto" w:fill="FFFFFF"/>
        </w:rPr>
        <w:t>万元。与</w:t>
      </w:r>
      <w:r>
        <w:rPr>
          <w:rFonts w:ascii="方正仿宋_GBK" w:eastAsia="方正仿宋_GBK" w:hAnsi="宋体" w:cs="宋体" w:hint="eastAsia"/>
          <w:sz w:val="32"/>
          <w:szCs w:val="32"/>
          <w:shd w:val="clear" w:color="auto" w:fill="FFFFFF"/>
        </w:rPr>
        <w:t>2019</w:t>
      </w:r>
      <w:r>
        <w:rPr>
          <w:rFonts w:ascii="方正仿宋_GBK" w:eastAsia="方正仿宋_GBK" w:hAnsi="宋体" w:cs="宋体" w:hint="eastAsia"/>
          <w:sz w:val="32"/>
          <w:szCs w:val="32"/>
          <w:shd w:val="clear" w:color="auto" w:fill="FFFFFF"/>
        </w:rPr>
        <w:t>年相比，财政拨款收、支总计各减少</w:t>
      </w:r>
      <w:r>
        <w:rPr>
          <w:rFonts w:ascii="方正仿宋_GBK" w:eastAsia="方正仿宋_GBK" w:hAnsi="宋体" w:cs="宋体" w:hint="eastAsia"/>
          <w:sz w:val="32"/>
          <w:szCs w:val="32"/>
          <w:shd w:val="clear" w:color="auto" w:fill="FFFFFF"/>
        </w:rPr>
        <w:t>1240.30</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37.3%</w:t>
      </w:r>
      <w:r>
        <w:rPr>
          <w:rFonts w:ascii="方正仿宋_GBK" w:eastAsia="方正仿宋_GBK" w:hAnsi="宋体" w:cs="宋体" w:hint="eastAsia"/>
          <w:sz w:val="32"/>
          <w:szCs w:val="32"/>
          <w:shd w:val="clear" w:color="auto" w:fill="FFFFFF"/>
        </w:rPr>
        <w:t>。主要原因是</w:t>
      </w:r>
      <w:r>
        <w:rPr>
          <w:rFonts w:ascii="方正仿宋_GBK" w:eastAsia="方正仿宋_GBK" w:hint="eastAsia"/>
          <w:sz w:val="32"/>
          <w:szCs w:val="32"/>
        </w:rPr>
        <w:t>当年财政拨款的项目收支大幅减少</w:t>
      </w:r>
      <w:r>
        <w:rPr>
          <w:rFonts w:ascii="方正仿宋_GBK" w:eastAsia="方正仿宋_GBK" w:hAnsi="宋体" w:cs="宋体" w:hint="eastAsia"/>
          <w:sz w:val="32"/>
          <w:szCs w:val="32"/>
          <w:shd w:val="clear" w:color="auto" w:fill="FFFFFF"/>
        </w:rPr>
        <w:t>。</w:t>
      </w:r>
    </w:p>
    <w:p w:rsidR="0033546D" w:rsidRDefault="007013BD">
      <w:pPr>
        <w:pStyle w:val="a5"/>
        <w:widowControl/>
        <w:spacing w:line="600" w:lineRule="exact"/>
        <w:ind w:right="60" w:firstLineChars="200" w:firstLine="640"/>
        <w:contextualSpacing/>
        <w:jc w:val="both"/>
        <w:rPr>
          <w:rFonts w:ascii="方正楷体_GBK" w:eastAsia="方正楷体_GBK" w:hAnsi="方正楷体_GBK"/>
          <w:sz w:val="32"/>
          <w:szCs w:val="32"/>
        </w:rPr>
      </w:pPr>
      <w:r>
        <w:rPr>
          <w:rFonts w:ascii="方正楷体_GBK" w:eastAsia="方正楷体_GBK" w:hAnsi="方正楷体_GBK" w:hint="eastAsia"/>
          <w:sz w:val="32"/>
          <w:szCs w:val="32"/>
        </w:rPr>
        <w:t>（三）一般公共预算财政拨款支出决算情况说明</w:t>
      </w:r>
    </w:p>
    <w:p w:rsidR="0033546D" w:rsidRDefault="007013BD">
      <w:pPr>
        <w:pStyle w:val="a5"/>
        <w:widowControl/>
        <w:spacing w:beforeAutospacing="0" w:afterAutospacing="0" w:line="600" w:lineRule="exact"/>
        <w:ind w:right="60" w:firstLineChars="200" w:firstLine="643"/>
        <w:contextualSpacing/>
        <w:jc w:val="both"/>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1.</w:t>
      </w:r>
      <w:r>
        <w:rPr>
          <w:rStyle w:val="a6"/>
          <w:rFonts w:ascii="方正仿宋_GBK" w:eastAsia="方正仿宋_GBK" w:hAnsi="宋体" w:cs="宋体" w:hint="eastAsia"/>
          <w:sz w:val="32"/>
          <w:szCs w:val="32"/>
          <w:shd w:val="clear" w:color="auto" w:fill="FFFFFF"/>
        </w:rPr>
        <w:t>收入情况。</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年度一般公共预算财政拨款收入</w:t>
      </w:r>
      <w:r>
        <w:rPr>
          <w:rFonts w:ascii="方正仿宋_GBK" w:eastAsia="方正仿宋_GBK" w:hAnsi="宋体" w:cs="宋体" w:hint="eastAsia"/>
          <w:sz w:val="32"/>
          <w:szCs w:val="32"/>
          <w:shd w:val="clear" w:color="auto" w:fill="FFFFFF"/>
        </w:rPr>
        <w:t>796.94</w:t>
      </w:r>
      <w:r>
        <w:rPr>
          <w:rFonts w:ascii="方正仿宋_GBK" w:eastAsia="方正仿宋_GBK" w:hAnsi="宋体" w:cs="宋体" w:hint="eastAsia"/>
          <w:sz w:val="32"/>
          <w:szCs w:val="32"/>
          <w:shd w:val="clear" w:color="auto" w:fill="FFFFFF"/>
        </w:rPr>
        <w:t>万元，较上年决算数减少</w:t>
      </w:r>
      <w:r>
        <w:rPr>
          <w:rFonts w:ascii="方正仿宋_GBK" w:eastAsia="方正仿宋_GBK" w:hAnsi="宋体" w:cs="宋体" w:hint="eastAsia"/>
          <w:sz w:val="32"/>
          <w:szCs w:val="32"/>
          <w:shd w:val="clear" w:color="auto" w:fill="FFFFFF"/>
        </w:rPr>
        <w:t>2108.98</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72.6%</w:t>
      </w:r>
      <w:r>
        <w:rPr>
          <w:rFonts w:ascii="方正仿宋_GBK" w:eastAsia="方正仿宋_GBK" w:hAnsi="宋体" w:cs="宋体" w:hint="eastAsia"/>
          <w:sz w:val="32"/>
          <w:szCs w:val="32"/>
          <w:shd w:val="clear" w:color="auto" w:fill="FFFFFF"/>
        </w:rPr>
        <w:t>。主要原因是</w:t>
      </w:r>
      <w:r>
        <w:rPr>
          <w:rFonts w:ascii="方正仿宋_GBK" w:eastAsia="方正仿宋_GBK" w:hint="eastAsia"/>
          <w:sz w:val="32"/>
          <w:szCs w:val="32"/>
        </w:rPr>
        <w:t>当年财政拨款的项目收入大幅减少</w:t>
      </w:r>
      <w:r>
        <w:rPr>
          <w:rFonts w:ascii="方正仿宋_GBK" w:eastAsia="方正仿宋_GBK" w:hAnsi="宋体" w:cs="宋体" w:hint="eastAsia"/>
          <w:sz w:val="32"/>
          <w:szCs w:val="32"/>
          <w:shd w:val="clear" w:color="auto" w:fill="FFFFFF"/>
        </w:rPr>
        <w:t>。较年初预算数减少</w:t>
      </w:r>
      <w:r>
        <w:rPr>
          <w:rFonts w:ascii="方正仿宋_GBK" w:eastAsia="方正仿宋_GBK" w:hAnsi="宋体" w:cs="宋体" w:hint="eastAsia"/>
          <w:sz w:val="32"/>
          <w:szCs w:val="32"/>
          <w:shd w:val="clear" w:color="auto" w:fill="FFFFFF"/>
        </w:rPr>
        <w:t>5.16</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0.6%</w:t>
      </w:r>
      <w:r>
        <w:rPr>
          <w:rFonts w:ascii="方正仿宋_GBK" w:eastAsia="方正仿宋_GBK" w:hAnsi="宋体" w:cs="宋体" w:hint="eastAsia"/>
          <w:sz w:val="32"/>
          <w:szCs w:val="32"/>
          <w:shd w:val="clear" w:color="auto" w:fill="FFFFFF"/>
        </w:rPr>
        <w:t>。主要原因是当年机构职责划转，人员减少。此外，年初财政拨款结转和结余</w:t>
      </w:r>
      <w:r>
        <w:rPr>
          <w:rFonts w:ascii="方正仿宋_GBK" w:eastAsia="方正仿宋_GBK" w:hAnsi="宋体" w:cs="宋体" w:hint="eastAsia"/>
          <w:sz w:val="32"/>
          <w:szCs w:val="32"/>
          <w:shd w:val="clear" w:color="auto" w:fill="FFFFFF"/>
        </w:rPr>
        <w:t>1020.8</w:t>
      </w:r>
      <w:r>
        <w:rPr>
          <w:rFonts w:ascii="方正仿宋_GBK" w:eastAsia="方正仿宋_GBK" w:hAnsi="宋体" w:cs="宋体" w:hint="eastAsia"/>
          <w:sz w:val="32"/>
          <w:szCs w:val="32"/>
          <w:shd w:val="clear" w:color="auto" w:fill="FFFFFF"/>
        </w:rPr>
        <w:t>万元。</w:t>
      </w:r>
    </w:p>
    <w:p w:rsidR="0033546D" w:rsidRDefault="007013BD">
      <w:pPr>
        <w:pStyle w:val="a5"/>
        <w:widowControl/>
        <w:spacing w:beforeAutospacing="0" w:afterAutospacing="0" w:line="600" w:lineRule="exact"/>
        <w:ind w:right="60" w:firstLineChars="200" w:firstLine="643"/>
        <w:contextualSpacing/>
        <w:jc w:val="both"/>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2.</w:t>
      </w:r>
      <w:r>
        <w:rPr>
          <w:rStyle w:val="a6"/>
          <w:rFonts w:ascii="方正仿宋_GBK" w:eastAsia="方正仿宋_GBK" w:hAnsi="宋体" w:cs="宋体" w:hint="eastAsia"/>
          <w:sz w:val="32"/>
          <w:szCs w:val="32"/>
          <w:shd w:val="clear" w:color="auto" w:fill="FFFFFF"/>
        </w:rPr>
        <w:t>支出情况。</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年度一般公共预算财政拨款支出</w:t>
      </w:r>
      <w:r>
        <w:rPr>
          <w:rFonts w:ascii="方正仿宋_GBK" w:eastAsia="方正仿宋_GBK" w:hAnsi="宋体" w:cs="宋体" w:hint="eastAsia"/>
          <w:sz w:val="32"/>
          <w:szCs w:val="32"/>
          <w:shd w:val="clear" w:color="auto" w:fill="FFFFFF"/>
        </w:rPr>
        <w:t>1062.91</w:t>
      </w:r>
      <w:r>
        <w:rPr>
          <w:rFonts w:ascii="方正仿宋_GBK" w:eastAsia="方正仿宋_GBK" w:hAnsi="宋体" w:cs="宋体" w:hint="eastAsia"/>
          <w:sz w:val="32"/>
          <w:szCs w:val="32"/>
          <w:shd w:val="clear" w:color="auto" w:fill="FFFFFF"/>
        </w:rPr>
        <w:t>万元，较上年决算数减少</w:t>
      </w:r>
      <w:r>
        <w:rPr>
          <w:rFonts w:ascii="方正仿宋_GBK" w:eastAsia="方正仿宋_GBK" w:hAnsi="宋体" w:cs="宋体" w:hint="eastAsia"/>
          <w:sz w:val="32"/>
          <w:szCs w:val="32"/>
          <w:shd w:val="clear" w:color="auto" w:fill="FFFFFF"/>
        </w:rPr>
        <w:t>1240.30</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53.9%</w:t>
      </w:r>
      <w:r>
        <w:rPr>
          <w:rFonts w:ascii="方正仿宋_GBK" w:eastAsia="方正仿宋_GBK" w:hAnsi="宋体" w:cs="宋体" w:hint="eastAsia"/>
          <w:sz w:val="32"/>
          <w:szCs w:val="32"/>
          <w:shd w:val="clear" w:color="auto" w:fill="FFFFFF"/>
        </w:rPr>
        <w:t>。主要原因是</w:t>
      </w:r>
      <w:r>
        <w:rPr>
          <w:rFonts w:ascii="方正仿宋_GBK" w:eastAsia="方正仿宋_GBK" w:hint="eastAsia"/>
          <w:sz w:val="32"/>
          <w:szCs w:val="32"/>
        </w:rPr>
        <w:t>当年财政拨款的项目支出大幅减少</w:t>
      </w:r>
      <w:r>
        <w:rPr>
          <w:rFonts w:ascii="方正仿宋_GBK" w:eastAsia="方正仿宋_GBK" w:hAnsi="宋体" w:cs="宋体" w:hint="eastAsia"/>
          <w:sz w:val="32"/>
          <w:szCs w:val="32"/>
          <w:shd w:val="clear" w:color="auto" w:fill="FFFFFF"/>
        </w:rPr>
        <w:t>。较年初预算数增加</w:t>
      </w:r>
      <w:r>
        <w:rPr>
          <w:rFonts w:ascii="方正仿宋_GBK" w:eastAsia="方正仿宋_GBK" w:hAnsi="宋体" w:cs="宋体" w:hint="eastAsia"/>
          <w:sz w:val="32"/>
          <w:szCs w:val="32"/>
          <w:shd w:val="clear" w:color="auto" w:fill="FFFFFF"/>
        </w:rPr>
        <w:t>260.81</w:t>
      </w:r>
      <w:r>
        <w:rPr>
          <w:rFonts w:ascii="方正仿宋_GBK" w:eastAsia="方正仿宋_GBK" w:hAnsi="宋体" w:cs="宋体" w:hint="eastAsia"/>
          <w:sz w:val="32"/>
          <w:szCs w:val="32"/>
          <w:shd w:val="clear" w:color="auto" w:fill="FFFFFF"/>
        </w:rPr>
        <w:t>万元，增长</w:t>
      </w:r>
      <w:r>
        <w:rPr>
          <w:rFonts w:ascii="方正仿宋_GBK" w:eastAsia="方正仿宋_GBK" w:hAnsi="宋体" w:cs="宋体" w:hint="eastAsia"/>
          <w:sz w:val="32"/>
          <w:szCs w:val="32"/>
          <w:shd w:val="clear" w:color="auto" w:fill="FFFFFF"/>
        </w:rPr>
        <w:t>32.5%</w:t>
      </w:r>
      <w:r>
        <w:rPr>
          <w:rFonts w:ascii="方正仿宋_GBK" w:eastAsia="方正仿宋_GBK" w:hAnsi="宋体" w:cs="宋体" w:hint="eastAsia"/>
          <w:sz w:val="32"/>
          <w:szCs w:val="32"/>
          <w:shd w:val="clear" w:color="auto" w:fill="FFFFFF"/>
        </w:rPr>
        <w:t>。主要原因是当年基本支</w:t>
      </w:r>
      <w:r>
        <w:rPr>
          <w:rFonts w:ascii="方正仿宋_GBK" w:eastAsia="方正仿宋_GBK" w:hAnsi="宋体" w:cs="宋体" w:hint="eastAsia"/>
          <w:sz w:val="32"/>
          <w:szCs w:val="32"/>
          <w:shd w:val="clear" w:color="auto" w:fill="FFFFFF"/>
        </w:rPr>
        <w:t>出和项目支出相应增加。</w:t>
      </w:r>
    </w:p>
    <w:p w:rsidR="0033546D" w:rsidRDefault="007013BD">
      <w:pPr>
        <w:spacing w:line="600" w:lineRule="exact"/>
        <w:ind w:firstLineChars="200" w:firstLine="643"/>
        <w:rPr>
          <w:rFonts w:ascii="方正仿宋_GBK" w:eastAsia="方正仿宋_GBK"/>
          <w:sz w:val="32"/>
          <w:szCs w:val="32"/>
        </w:rPr>
      </w:pPr>
      <w:r>
        <w:rPr>
          <w:rStyle w:val="a6"/>
          <w:rFonts w:ascii="方正仿宋_GBK" w:eastAsia="方正仿宋_GBK" w:hAnsi="宋体" w:cs="宋体" w:hint="eastAsia"/>
          <w:sz w:val="32"/>
          <w:szCs w:val="32"/>
          <w:shd w:val="clear" w:color="auto" w:fill="FFFFFF"/>
        </w:rPr>
        <w:t>3.</w:t>
      </w:r>
      <w:r>
        <w:rPr>
          <w:rStyle w:val="a6"/>
          <w:rFonts w:ascii="方正仿宋_GBK" w:eastAsia="方正仿宋_GBK" w:hAnsi="宋体" w:cs="宋体" w:hint="eastAsia"/>
          <w:sz w:val="32"/>
          <w:szCs w:val="32"/>
          <w:shd w:val="clear" w:color="auto" w:fill="FFFFFF"/>
        </w:rPr>
        <w:t>结转结余情况。</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年度年末一般公共预算财政拨款结转和结余</w:t>
      </w:r>
      <w:r>
        <w:rPr>
          <w:rFonts w:ascii="方正仿宋_GBK" w:eastAsia="方正仿宋_GBK" w:hAnsi="宋体" w:cs="宋体" w:hint="eastAsia"/>
          <w:sz w:val="32"/>
          <w:szCs w:val="32"/>
          <w:shd w:val="clear" w:color="auto" w:fill="FFFFFF"/>
        </w:rPr>
        <w:t>1020.80</w:t>
      </w:r>
      <w:r>
        <w:rPr>
          <w:rFonts w:ascii="方正仿宋_GBK" w:eastAsia="方正仿宋_GBK" w:hAnsi="宋体" w:cs="宋体" w:hint="eastAsia"/>
          <w:sz w:val="32"/>
          <w:szCs w:val="32"/>
          <w:shd w:val="clear" w:color="auto" w:fill="FFFFFF"/>
        </w:rPr>
        <w:t>万元，与上年持平，主要原因是</w:t>
      </w:r>
      <w:r>
        <w:rPr>
          <w:rFonts w:ascii="方正仿宋_GBK" w:eastAsia="方正仿宋_GBK" w:hint="eastAsia"/>
          <w:sz w:val="32"/>
          <w:szCs w:val="32"/>
        </w:rPr>
        <w:t>2019</w:t>
      </w:r>
      <w:r>
        <w:rPr>
          <w:rFonts w:ascii="方正仿宋_GBK" w:eastAsia="方正仿宋_GBK" w:hint="eastAsia"/>
          <w:sz w:val="32"/>
          <w:szCs w:val="32"/>
        </w:rPr>
        <w:t>年年易地扶贫搬迁工程中央基建投资资金</w:t>
      </w:r>
      <w:r>
        <w:rPr>
          <w:rFonts w:ascii="方正仿宋_GBK" w:eastAsia="方正仿宋_GBK" w:hint="eastAsia"/>
          <w:sz w:val="32"/>
          <w:szCs w:val="32"/>
        </w:rPr>
        <w:t>1020.80</w:t>
      </w:r>
      <w:r>
        <w:rPr>
          <w:rFonts w:ascii="方正仿宋_GBK" w:eastAsia="方正仿宋_GBK" w:hint="eastAsia"/>
          <w:sz w:val="32"/>
          <w:szCs w:val="32"/>
        </w:rPr>
        <w:t>万元。</w:t>
      </w:r>
    </w:p>
    <w:p w:rsidR="0033546D" w:rsidRDefault="007013BD">
      <w:pPr>
        <w:spacing w:line="600" w:lineRule="exact"/>
        <w:ind w:firstLineChars="200" w:firstLine="643"/>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4.</w:t>
      </w:r>
      <w:r>
        <w:rPr>
          <w:rStyle w:val="a6"/>
          <w:rFonts w:ascii="方正仿宋_GBK" w:eastAsia="方正仿宋_GBK" w:hAnsi="宋体" w:cs="宋体" w:hint="eastAsia"/>
          <w:sz w:val="32"/>
          <w:szCs w:val="32"/>
          <w:shd w:val="clear" w:color="auto" w:fill="FFFFFF"/>
        </w:rPr>
        <w:t>比较情况</w:t>
      </w:r>
      <w:r>
        <w:rPr>
          <w:rFonts w:ascii="方正仿宋_GBK" w:eastAsia="方正仿宋_GBK" w:hAnsi="宋体" w:cs="宋体" w:hint="eastAsia"/>
          <w:sz w:val="32"/>
          <w:szCs w:val="32"/>
          <w:shd w:val="clear" w:color="auto" w:fill="FFFFFF"/>
        </w:rPr>
        <w:t>。本部门</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年度一般公共预算财政拨款支出主要用于以下几个方面：</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w:t>
      </w:r>
      <w:r>
        <w:rPr>
          <w:rFonts w:ascii="方正仿宋_GBK" w:eastAsia="方正仿宋_GBK" w:hAnsi="宋体" w:cs="宋体" w:hint="eastAsia"/>
          <w:sz w:val="32"/>
          <w:szCs w:val="32"/>
          <w:shd w:val="clear" w:color="auto" w:fill="FFFFFF"/>
        </w:rPr>
        <w:t>1</w:t>
      </w:r>
      <w:r>
        <w:rPr>
          <w:rFonts w:ascii="方正仿宋_GBK" w:eastAsia="方正仿宋_GBK" w:hAnsi="宋体" w:cs="宋体" w:hint="eastAsia"/>
          <w:sz w:val="32"/>
          <w:szCs w:val="32"/>
          <w:shd w:val="clear" w:color="auto" w:fill="FFFFFF"/>
        </w:rPr>
        <w:t>）一般公共服务支出</w:t>
      </w:r>
      <w:r>
        <w:rPr>
          <w:rFonts w:ascii="方正仿宋_GBK" w:eastAsia="方正仿宋_GBK" w:hAnsi="宋体" w:cs="宋体" w:hint="eastAsia"/>
          <w:sz w:val="32"/>
          <w:szCs w:val="32"/>
          <w:shd w:val="clear" w:color="auto" w:fill="FFFFFF"/>
        </w:rPr>
        <w:t>560.40</w:t>
      </w:r>
      <w:r>
        <w:rPr>
          <w:rFonts w:ascii="方正仿宋_GBK" w:eastAsia="方正仿宋_GBK" w:hAnsi="宋体" w:cs="宋体" w:hint="eastAsia"/>
          <w:sz w:val="32"/>
          <w:szCs w:val="32"/>
          <w:shd w:val="clear" w:color="auto" w:fill="FFFFFF"/>
        </w:rPr>
        <w:t>万元，占</w:t>
      </w:r>
      <w:r>
        <w:rPr>
          <w:rFonts w:ascii="方正仿宋_GBK" w:eastAsia="方正仿宋_GBK" w:hAnsi="宋体" w:cs="宋体" w:hint="eastAsia"/>
          <w:sz w:val="32"/>
          <w:szCs w:val="32"/>
          <w:shd w:val="clear" w:color="auto" w:fill="FFFFFF"/>
        </w:rPr>
        <w:t>52.7%</w:t>
      </w:r>
      <w:r>
        <w:rPr>
          <w:rFonts w:ascii="方正仿宋_GBK" w:eastAsia="方正仿宋_GBK" w:hAnsi="宋体" w:cs="宋体" w:hint="eastAsia"/>
          <w:sz w:val="32"/>
          <w:szCs w:val="32"/>
          <w:shd w:val="clear" w:color="auto" w:fill="FFFFFF"/>
        </w:rPr>
        <w:t>，较年初预算数减少</w:t>
      </w:r>
      <w:r>
        <w:rPr>
          <w:rFonts w:ascii="方正仿宋_GBK" w:eastAsia="方正仿宋_GBK" w:hAnsi="宋体" w:cs="宋体" w:hint="eastAsia"/>
          <w:sz w:val="32"/>
          <w:szCs w:val="32"/>
          <w:shd w:val="clear" w:color="auto" w:fill="FFFFFF"/>
        </w:rPr>
        <w:t>30.25</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5.1%</w:t>
      </w:r>
      <w:r>
        <w:rPr>
          <w:rFonts w:ascii="方正仿宋_GBK" w:eastAsia="方正仿宋_GBK" w:hAnsi="宋体" w:cs="宋体" w:hint="eastAsia"/>
          <w:sz w:val="32"/>
          <w:szCs w:val="32"/>
          <w:shd w:val="clear" w:color="auto" w:fill="FFFFFF"/>
        </w:rPr>
        <w:t>，主要原因是本部门</w:t>
      </w:r>
      <w:r>
        <w:rPr>
          <w:rFonts w:ascii="方正仿宋_GBK" w:eastAsia="方正仿宋_GBK" w:hint="eastAsia"/>
          <w:sz w:val="32"/>
          <w:szCs w:val="32"/>
        </w:rPr>
        <w:t>上级专款项目未纳入年初部门预算</w:t>
      </w:r>
      <w:r>
        <w:rPr>
          <w:rFonts w:ascii="方正仿宋_GBK" w:eastAsia="方正仿宋_GBK" w:hAnsi="宋体" w:cs="宋体" w:hint="eastAsia"/>
          <w:sz w:val="32"/>
          <w:szCs w:val="32"/>
          <w:shd w:val="clear" w:color="auto" w:fill="FFFFFF"/>
        </w:rPr>
        <w:t>。</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w:t>
      </w:r>
      <w:r>
        <w:rPr>
          <w:rFonts w:ascii="方正仿宋_GBK" w:eastAsia="方正仿宋_GBK" w:hAnsi="宋体" w:cs="宋体" w:hint="eastAsia"/>
          <w:sz w:val="32"/>
          <w:szCs w:val="32"/>
          <w:shd w:val="clear" w:color="auto" w:fill="FFFFFF"/>
        </w:rPr>
        <w:t>2</w:t>
      </w:r>
      <w:r>
        <w:rPr>
          <w:rFonts w:ascii="方正仿宋_GBK" w:eastAsia="方正仿宋_GBK" w:hAnsi="宋体" w:cs="宋体" w:hint="eastAsia"/>
          <w:sz w:val="32"/>
          <w:szCs w:val="32"/>
          <w:shd w:val="clear" w:color="auto" w:fill="FFFFFF"/>
        </w:rPr>
        <w:t>）社会保障与就业支出</w:t>
      </w:r>
      <w:r>
        <w:rPr>
          <w:rFonts w:ascii="方正仿宋_GBK" w:eastAsia="方正仿宋_GBK" w:hAnsi="宋体" w:cs="宋体" w:hint="eastAsia"/>
          <w:sz w:val="32"/>
          <w:szCs w:val="32"/>
          <w:shd w:val="clear" w:color="auto" w:fill="FFFFFF"/>
        </w:rPr>
        <w:t>168.09</w:t>
      </w:r>
      <w:r>
        <w:rPr>
          <w:rFonts w:ascii="方正仿宋_GBK" w:eastAsia="方正仿宋_GBK" w:hAnsi="宋体" w:cs="宋体" w:hint="eastAsia"/>
          <w:sz w:val="32"/>
          <w:szCs w:val="32"/>
          <w:shd w:val="clear" w:color="auto" w:fill="FFFFFF"/>
        </w:rPr>
        <w:t>万元，占</w:t>
      </w:r>
      <w:r>
        <w:rPr>
          <w:rFonts w:ascii="方正仿宋_GBK" w:eastAsia="方正仿宋_GBK" w:hAnsi="宋体" w:cs="宋体" w:hint="eastAsia"/>
          <w:sz w:val="32"/>
          <w:szCs w:val="32"/>
          <w:shd w:val="clear" w:color="auto" w:fill="FFFFFF"/>
        </w:rPr>
        <w:t>15.8%</w:t>
      </w:r>
      <w:r>
        <w:rPr>
          <w:rFonts w:ascii="方正仿宋_GBK" w:eastAsia="方正仿宋_GBK" w:hAnsi="宋体" w:cs="宋体" w:hint="eastAsia"/>
          <w:sz w:val="32"/>
          <w:szCs w:val="32"/>
          <w:shd w:val="clear" w:color="auto" w:fill="FFFFFF"/>
        </w:rPr>
        <w:t>，较年初预算数增加</w:t>
      </w:r>
      <w:r>
        <w:rPr>
          <w:rFonts w:ascii="方正仿宋_GBK" w:eastAsia="方正仿宋_GBK" w:hAnsi="宋体" w:cs="宋体" w:hint="eastAsia"/>
          <w:sz w:val="32"/>
          <w:szCs w:val="32"/>
          <w:shd w:val="clear" w:color="auto" w:fill="FFFFFF"/>
        </w:rPr>
        <w:t>40.65</w:t>
      </w:r>
      <w:r>
        <w:rPr>
          <w:rFonts w:ascii="方正仿宋_GBK" w:eastAsia="方正仿宋_GBK" w:hAnsi="宋体" w:cs="宋体" w:hint="eastAsia"/>
          <w:sz w:val="32"/>
          <w:szCs w:val="32"/>
          <w:shd w:val="clear" w:color="auto" w:fill="FFFFFF"/>
        </w:rPr>
        <w:t>万元</w:t>
      </w:r>
      <w:r>
        <w:rPr>
          <w:rFonts w:ascii="方正仿宋_GBK" w:eastAsia="方正仿宋_GBK" w:hAnsi="宋体" w:cs="宋体" w:hint="eastAsia"/>
          <w:sz w:val="32"/>
          <w:szCs w:val="32"/>
          <w:shd w:val="clear" w:color="auto" w:fill="FFFFFF"/>
        </w:rPr>
        <w:t>，增长</w:t>
      </w:r>
      <w:r>
        <w:rPr>
          <w:rFonts w:ascii="方正仿宋_GBK" w:eastAsia="方正仿宋_GBK" w:hAnsi="宋体" w:cs="宋体" w:hint="eastAsia"/>
          <w:sz w:val="32"/>
          <w:szCs w:val="32"/>
          <w:shd w:val="clear" w:color="auto" w:fill="FFFFFF"/>
        </w:rPr>
        <w:t>31.9%</w:t>
      </w:r>
      <w:r>
        <w:rPr>
          <w:rFonts w:ascii="方正仿宋_GBK" w:eastAsia="方正仿宋_GBK" w:hAnsi="宋体" w:cs="宋体" w:hint="eastAsia"/>
          <w:sz w:val="32"/>
          <w:szCs w:val="32"/>
          <w:shd w:val="clear" w:color="auto" w:fill="FFFFFF"/>
        </w:rPr>
        <w:t>，主要原因是社会保障与就业缴费相关支出增加。</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w:t>
      </w:r>
      <w:r>
        <w:rPr>
          <w:rFonts w:ascii="方正仿宋_GBK" w:eastAsia="方正仿宋_GBK" w:hAnsi="宋体" w:cs="宋体" w:hint="eastAsia"/>
          <w:sz w:val="32"/>
          <w:szCs w:val="32"/>
          <w:shd w:val="clear" w:color="auto" w:fill="FFFFFF"/>
        </w:rPr>
        <w:t>3</w:t>
      </w:r>
      <w:r>
        <w:rPr>
          <w:rFonts w:ascii="方正仿宋_GBK" w:eastAsia="方正仿宋_GBK" w:hAnsi="宋体" w:cs="宋体" w:hint="eastAsia"/>
          <w:sz w:val="32"/>
          <w:szCs w:val="32"/>
          <w:shd w:val="clear" w:color="auto" w:fill="FFFFFF"/>
        </w:rPr>
        <w:t>）卫生健康支出</w:t>
      </w:r>
      <w:r>
        <w:rPr>
          <w:rFonts w:ascii="方正仿宋_GBK" w:eastAsia="方正仿宋_GBK" w:hAnsi="宋体" w:cs="宋体" w:hint="eastAsia"/>
          <w:sz w:val="32"/>
          <w:szCs w:val="32"/>
          <w:shd w:val="clear" w:color="auto" w:fill="FFFFFF"/>
        </w:rPr>
        <w:t>43.58</w:t>
      </w:r>
      <w:r>
        <w:rPr>
          <w:rFonts w:ascii="方正仿宋_GBK" w:eastAsia="方正仿宋_GBK" w:hAnsi="宋体" w:cs="宋体" w:hint="eastAsia"/>
          <w:sz w:val="32"/>
          <w:szCs w:val="32"/>
          <w:shd w:val="clear" w:color="auto" w:fill="FFFFFF"/>
        </w:rPr>
        <w:t>万元，占</w:t>
      </w:r>
      <w:r>
        <w:rPr>
          <w:rFonts w:ascii="方正仿宋_GBK" w:eastAsia="方正仿宋_GBK" w:hAnsi="宋体" w:cs="宋体" w:hint="eastAsia"/>
          <w:sz w:val="32"/>
          <w:szCs w:val="32"/>
          <w:shd w:val="clear" w:color="auto" w:fill="FFFFFF"/>
        </w:rPr>
        <w:t>4.1%</w:t>
      </w:r>
      <w:r>
        <w:rPr>
          <w:rFonts w:ascii="方正仿宋_GBK" w:eastAsia="方正仿宋_GBK" w:hAnsi="宋体" w:cs="宋体" w:hint="eastAsia"/>
          <w:sz w:val="32"/>
          <w:szCs w:val="32"/>
          <w:shd w:val="clear" w:color="auto" w:fill="FFFFFF"/>
        </w:rPr>
        <w:t>，较年初预算数减少</w:t>
      </w:r>
      <w:r>
        <w:rPr>
          <w:rFonts w:ascii="方正仿宋_GBK" w:eastAsia="方正仿宋_GBK" w:hAnsi="宋体" w:cs="宋体" w:hint="eastAsia"/>
          <w:sz w:val="32"/>
          <w:szCs w:val="32"/>
          <w:shd w:val="clear" w:color="auto" w:fill="FFFFFF"/>
        </w:rPr>
        <w:t>3.51</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7.5%</w:t>
      </w:r>
      <w:r>
        <w:rPr>
          <w:rFonts w:ascii="方正仿宋_GBK" w:eastAsia="方正仿宋_GBK" w:hAnsi="宋体" w:cs="宋体" w:hint="eastAsia"/>
          <w:sz w:val="32"/>
          <w:szCs w:val="32"/>
          <w:shd w:val="clear" w:color="auto" w:fill="FFFFFF"/>
        </w:rPr>
        <w:t>，主要原因是人员退休。</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w:t>
      </w:r>
      <w:r>
        <w:rPr>
          <w:rFonts w:ascii="方正仿宋_GBK" w:eastAsia="方正仿宋_GBK" w:hAnsi="宋体" w:cs="宋体" w:hint="eastAsia"/>
          <w:sz w:val="32"/>
          <w:szCs w:val="32"/>
          <w:shd w:val="clear" w:color="auto" w:fill="FFFFFF"/>
        </w:rPr>
        <w:t>4</w:t>
      </w:r>
      <w:r>
        <w:rPr>
          <w:rFonts w:ascii="方正仿宋_GBK" w:eastAsia="方正仿宋_GBK" w:hAnsi="宋体" w:cs="宋体" w:hint="eastAsia"/>
          <w:sz w:val="32"/>
          <w:szCs w:val="32"/>
          <w:shd w:val="clear" w:color="auto" w:fill="FFFFFF"/>
        </w:rPr>
        <w:t>）住房保障支出</w:t>
      </w:r>
      <w:r>
        <w:rPr>
          <w:rFonts w:ascii="方正仿宋_GBK" w:eastAsia="方正仿宋_GBK" w:hAnsi="宋体" w:cs="宋体" w:hint="eastAsia"/>
          <w:sz w:val="32"/>
          <w:szCs w:val="32"/>
          <w:shd w:val="clear" w:color="auto" w:fill="FFFFFF"/>
        </w:rPr>
        <w:t>24.88</w:t>
      </w:r>
      <w:r>
        <w:rPr>
          <w:rFonts w:ascii="方正仿宋_GBK" w:eastAsia="方正仿宋_GBK" w:hAnsi="宋体" w:cs="宋体" w:hint="eastAsia"/>
          <w:sz w:val="32"/>
          <w:szCs w:val="32"/>
          <w:shd w:val="clear" w:color="auto" w:fill="FFFFFF"/>
        </w:rPr>
        <w:t>万元，占</w:t>
      </w:r>
      <w:r>
        <w:rPr>
          <w:rFonts w:ascii="方正仿宋_GBK" w:eastAsia="方正仿宋_GBK" w:hAnsi="宋体" w:cs="宋体" w:hint="eastAsia"/>
          <w:sz w:val="32"/>
          <w:szCs w:val="32"/>
          <w:shd w:val="clear" w:color="auto" w:fill="FFFFFF"/>
        </w:rPr>
        <w:t>2.3%</w:t>
      </w:r>
      <w:r>
        <w:rPr>
          <w:rFonts w:ascii="方正仿宋_GBK" w:eastAsia="方正仿宋_GBK" w:hAnsi="宋体" w:cs="宋体" w:hint="eastAsia"/>
          <w:sz w:val="32"/>
          <w:szCs w:val="32"/>
          <w:shd w:val="clear" w:color="auto" w:fill="FFFFFF"/>
        </w:rPr>
        <w:t>，较年初预算数减少</w:t>
      </w:r>
      <w:r>
        <w:rPr>
          <w:rFonts w:ascii="方正仿宋_GBK" w:eastAsia="方正仿宋_GBK" w:hAnsi="宋体" w:cs="宋体" w:hint="eastAsia"/>
          <w:sz w:val="32"/>
          <w:szCs w:val="32"/>
          <w:shd w:val="clear" w:color="auto" w:fill="FFFFFF"/>
        </w:rPr>
        <w:t>12.05</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32.6%</w:t>
      </w:r>
      <w:r>
        <w:rPr>
          <w:rFonts w:ascii="方正仿宋_GBK" w:eastAsia="方正仿宋_GBK" w:hAnsi="宋体" w:cs="宋体" w:hint="eastAsia"/>
          <w:sz w:val="32"/>
          <w:szCs w:val="32"/>
          <w:shd w:val="clear" w:color="auto" w:fill="FFFFFF"/>
        </w:rPr>
        <w:t>，主要原因是人员退休。</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w:t>
      </w:r>
      <w:r>
        <w:rPr>
          <w:rFonts w:ascii="方正仿宋_GBK" w:eastAsia="方正仿宋_GBK" w:hAnsi="宋体" w:cs="宋体" w:hint="eastAsia"/>
          <w:sz w:val="32"/>
          <w:szCs w:val="32"/>
          <w:shd w:val="clear" w:color="auto" w:fill="FFFFFF"/>
        </w:rPr>
        <w:t>5</w:t>
      </w:r>
      <w:r>
        <w:rPr>
          <w:rFonts w:ascii="方正仿宋_GBK" w:eastAsia="方正仿宋_GBK" w:hAnsi="宋体" w:cs="宋体" w:hint="eastAsia"/>
          <w:sz w:val="32"/>
          <w:szCs w:val="32"/>
          <w:shd w:val="clear" w:color="auto" w:fill="FFFFFF"/>
        </w:rPr>
        <w:t>）其他支出</w:t>
      </w:r>
      <w:r>
        <w:rPr>
          <w:rFonts w:ascii="方正仿宋_GBK" w:eastAsia="方正仿宋_GBK" w:hAnsi="宋体" w:cs="宋体" w:hint="eastAsia"/>
          <w:sz w:val="32"/>
          <w:szCs w:val="32"/>
          <w:shd w:val="clear" w:color="auto" w:fill="FFFFFF"/>
        </w:rPr>
        <w:t>265.97</w:t>
      </w:r>
      <w:r>
        <w:rPr>
          <w:rFonts w:ascii="方正仿宋_GBK" w:eastAsia="方正仿宋_GBK" w:hAnsi="宋体" w:cs="宋体" w:hint="eastAsia"/>
          <w:sz w:val="32"/>
          <w:szCs w:val="32"/>
          <w:shd w:val="clear" w:color="auto" w:fill="FFFFFF"/>
        </w:rPr>
        <w:t>万元，占</w:t>
      </w:r>
      <w:r>
        <w:rPr>
          <w:rFonts w:ascii="方正仿宋_GBK" w:eastAsia="方正仿宋_GBK" w:hAnsi="宋体" w:cs="宋体" w:hint="eastAsia"/>
          <w:sz w:val="32"/>
          <w:szCs w:val="32"/>
          <w:shd w:val="clear" w:color="auto" w:fill="FFFFFF"/>
        </w:rPr>
        <w:t>25%</w:t>
      </w:r>
      <w:r>
        <w:rPr>
          <w:rFonts w:ascii="方正仿宋_GBK" w:eastAsia="方正仿宋_GBK" w:hAnsi="宋体" w:cs="宋体" w:hint="eastAsia"/>
          <w:sz w:val="32"/>
          <w:szCs w:val="32"/>
          <w:shd w:val="clear" w:color="auto" w:fill="FFFFFF"/>
        </w:rPr>
        <w:t>，较年初预算数增加</w:t>
      </w:r>
      <w:r>
        <w:rPr>
          <w:rFonts w:ascii="方正仿宋_GBK" w:eastAsia="方正仿宋_GBK" w:hAnsi="宋体" w:cs="宋体" w:hint="eastAsia"/>
          <w:sz w:val="32"/>
          <w:szCs w:val="32"/>
          <w:shd w:val="clear" w:color="auto" w:fill="FFFFFF"/>
        </w:rPr>
        <w:t>265.97</w:t>
      </w:r>
      <w:r>
        <w:rPr>
          <w:rFonts w:ascii="方正仿宋_GBK" w:eastAsia="方正仿宋_GBK" w:hAnsi="宋体" w:cs="宋体" w:hint="eastAsia"/>
          <w:sz w:val="32"/>
          <w:szCs w:val="32"/>
          <w:shd w:val="clear" w:color="auto" w:fill="FFFFFF"/>
        </w:rPr>
        <w:t>万元，</w:t>
      </w:r>
      <w:r>
        <w:rPr>
          <w:rFonts w:ascii="方正仿宋_GBK" w:eastAsia="方正仿宋_GBK" w:hint="eastAsia"/>
          <w:sz w:val="32"/>
          <w:szCs w:val="32"/>
        </w:rPr>
        <w:t>主要原因是财政归集调入当年项目经费。</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（四）一般公共预算财政拨款基本支出决算情况说明</w:t>
      </w:r>
    </w:p>
    <w:p w:rsidR="0033546D" w:rsidRDefault="007013BD">
      <w:pPr>
        <w:spacing w:line="600" w:lineRule="exact"/>
        <w:ind w:firstLineChars="200" w:firstLine="640"/>
        <w:rPr>
          <w:rFonts w:ascii="方正仿宋_GBK" w:eastAsia="方正仿宋_GBK"/>
          <w:sz w:val="32"/>
          <w:szCs w:val="32"/>
        </w:rPr>
      </w:pP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年度一般公共财政拨款基本支出</w:t>
      </w:r>
      <w:r>
        <w:rPr>
          <w:rFonts w:ascii="方正仿宋_GBK" w:eastAsia="方正仿宋_GBK" w:hAnsi="宋体" w:cs="宋体" w:hint="eastAsia"/>
          <w:sz w:val="32"/>
          <w:szCs w:val="32"/>
          <w:shd w:val="clear" w:color="auto" w:fill="FFFFFF"/>
        </w:rPr>
        <w:t>788.56</w:t>
      </w:r>
      <w:r>
        <w:rPr>
          <w:rFonts w:ascii="方正仿宋_GBK" w:eastAsia="方正仿宋_GBK" w:hAnsi="宋体" w:cs="宋体" w:hint="eastAsia"/>
          <w:sz w:val="32"/>
          <w:szCs w:val="32"/>
          <w:shd w:val="clear" w:color="auto" w:fill="FFFFFF"/>
        </w:rPr>
        <w:t>万元。其中：人员经费</w:t>
      </w:r>
      <w:r>
        <w:rPr>
          <w:rFonts w:ascii="方正仿宋_GBK" w:eastAsia="方正仿宋_GBK" w:hAnsi="宋体" w:cs="宋体" w:hint="eastAsia"/>
          <w:sz w:val="32"/>
          <w:szCs w:val="32"/>
          <w:shd w:val="clear" w:color="auto" w:fill="FFFFFF"/>
        </w:rPr>
        <w:t>664.39</w:t>
      </w:r>
      <w:r>
        <w:rPr>
          <w:rFonts w:ascii="方正仿宋_GBK" w:eastAsia="方正仿宋_GBK" w:hAnsi="宋体" w:cs="宋体" w:hint="eastAsia"/>
          <w:sz w:val="32"/>
          <w:szCs w:val="32"/>
          <w:shd w:val="clear" w:color="auto" w:fill="FFFFFF"/>
        </w:rPr>
        <w:t>万元，较上年决算数减少</w:t>
      </w:r>
      <w:r>
        <w:rPr>
          <w:rFonts w:ascii="方正仿宋_GBK" w:eastAsia="方正仿宋_GBK" w:hAnsi="宋体" w:cs="宋体" w:hint="eastAsia"/>
          <w:sz w:val="32"/>
          <w:szCs w:val="32"/>
          <w:shd w:val="clear" w:color="auto" w:fill="FFFFFF"/>
        </w:rPr>
        <w:t>59.49</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8.2%</w:t>
      </w:r>
      <w:r>
        <w:rPr>
          <w:rFonts w:ascii="方正仿宋_GBK" w:eastAsia="方正仿宋_GBK" w:hAnsi="宋体" w:cs="宋体" w:hint="eastAsia"/>
          <w:sz w:val="32"/>
          <w:szCs w:val="32"/>
          <w:shd w:val="clear" w:color="auto" w:fill="FFFFFF"/>
        </w:rPr>
        <w:t>，主要原因是本部门厉行节约，压缩开支。人员经费用途主要包括基本工资、津贴补贴、奖金、社会保障缴费等支出。公用经费</w:t>
      </w:r>
      <w:r>
        <w:rPr>
          <w:rFonts w:ascii="方正仿宋_GBK" w:eastAsia="方正仿宋_GBK" w:hAnsi="宋体" w:cs="宋体" w:hint="eastAsia"/>
          <w:sz w:val="32"/>
          <w:szCs w:val="32"/>
          <w:shd w:val="clear" w:color="auto" w:fill="FFFFFF"/>
        </w:rPr>
        <w:t>124.17</w:t>
      </w:r>
      <w:r>
        <w:rPr>
          <w:rFonts w:ascii="方正仿宋_GBK" w:eastAsia="方正仿宋_GBK" w:hAnsi="宋体" w:cs="宋体" w:hint="eastAsia"/>
          <w:sz w:val="32"/>
          <w:szCs w:val="32"/>
          <w:shd w:val="clear" w:color="auto" w:fill="FFFFFF"/>
        </w:rPr>
        <w:t>万元，较上年决算数减少</w:t>
      </w:r>
      <w:r>
        <w:rPr>
          <w:rFonts w:ascii="方正仿宋_GBK" w:eastAsia="方正仿宋_GBK" w:hAnsi="宋体" w:cs="宋体" w:hint="eastAsia"/>
          <w:sz w:val="32"/>
          <w:szCs w:val="32"/>
          <w:shd w:val="clear" w:color="auto" w:fill="FFFFFF"/>
        </w:rPr>
        <w:t>29.06</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19%</w:t>
      </w:r>
      <w:r>
        <w:rPr>
          <w:rFonts w:ascii="方正仿宋_GBK" w:eastAsia="方正仿宋_GBK" w:hAnsi="宋体" w:cs="宋体" w:hint="eastAsia"/>
          <w:sz w:val="32"/>
          <w:szCs w:val="32"/>
          <w:shd w:val="clear" w:color="auto" w:fill="FFFFFF"/>
        </w:rPr>
        <w:t>，主要原因是厉行节约，压缩开支。公用经费用途主要包括办公费、水电费、福利费、工会经</w:t>
      </w:r>
      <w:r>
        <w:rPr>
          <w:rFonts w:ascii="方正仿宋_GBK" w:eastAsia="方正仿宋_GBK" w:hint="eastAsia"/>
          <w:sz w:val="32"/>
          <w:szCs w:val="32"/>
        </w:rPr>
        <w:t>费、手续费等。</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（五）政府性基金预算收支决算情况说明</w:t>
      </w:r>
    </w:p>
    <w:p w:rsidR="0033546D" w:rsidRDefault="007013BD">
      <w:pPr>
        <w:spacing w:line="6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本部门</w:t>
      </w:r>
      <w:r>
        <w:rPr>
          <w:rFonts w:ascii="方正仿宋_GBK" w:eastAsia="方正仿宋_GBK" w:hint="eastAsia"/>
          <w:sz w:val="32"/>
          <w:szCs w:val="32"/>
          <w:shd w:val="clear" w:color="auto" w:fill="FFFFFF"/>
        </w:rPr>
        <w:t>2020</w:t>
      </w:r>
      <w:r>
        <w:rPr>
          <w:rFonts w:ascii="方正仿宋_GBK" w:eastAsia="方正仿宋_GBK" w:hint="eastAsia"/>
          <w:sz w:val="32"/>
          <w:szCs w:val="32"/>
          <w:shd w:val="clear" w:color="auto" w:fill="FFFFFF"/>
        </w:rPr>
        <w:t>年度无政府性基金预算财政拨款收支。</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（六）国有资本经营预算财政拨款支出决算情况说明</w:t>
      </w:r>
    </w:p>
    <w:p w:rsidR="0033546D" w:rsidRDefault="007013BD">
      <w:pPr>
        <w:spacing w:line="600" w:lineRule="exact"/>
        <w:ind w:firstLineChars="200" w:firstLine="640"/>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本部门</w:t>
      </w:r>
      <w:r>
        <w:rPr>
          <w:rFonts w:ascii="方正仿宋_GBK" w:eastAsia="方正仿宋_GBK" w:hint="eastAsia"/>
          <w:sz w:val="32"/>
          <w:szCs w:val="32"/>
          <w:shd w:val="clear" w:color="auto" w:fill="FFFFFF"/>
        </w:rPr>
        <w:t>2020</w:t>
      </w:r>
      <w:r>
        <w:rPr>
          <w:rFonts w:ascii="方正仿宋_GBK" w:eastAsia="方正仿宋_GBK" w:hint="eastAsia"/>
          <w:sz w:val="32"/>
          <w:szCs w:val="32"/>
          <w:shd w:val="clear" w:color="auto" w:fill="FFFFFF"/>
        </w:rPr>
        <w:t>年度无国有资本经营预算财政拨款支出。</w:t>
      </w:r>
    </w:p>
    <w:p w:rsidR="0033546D" w:rsidRDefault="007013BD">
      <w:pPr>
        <w:spacing w:line="600" w:lineRule="exact"/>
        <w:ind w:firstLineChars="200" w:firstLine="643"/>
        <w:rPr>
          <w:rStyle w:val="a6"/>
          <w:rFonts w:ascii="方正黑体_GBK" w:eastAsia="方正黑体_GBK" w:hAnsi="宋体" w:cs="宋体"/>
          <w:sz w:val="32"/>
          <w:szCs w:val="32"/>
          <w:shd w:val="clear" w:color="auto" w:fill="FFFFFF"/>
        </w:rPr>
      </w:pPr>
      <w:r>
        <w:rPr>
          <w:rStyle w:val="a6"/>
          <w:rFonts w:ascii="方正黑体_GBK" w:eastAsia="方正黑体_GBK" w:hAnsi="宋体" w:cs="宋体" w:hint="eastAsia"/>
          <w:sz w:val="32"/>
          <w:szCs w:val="32"/>
          <w:shd w:val="clear" w:color="auto" w:fill="FFFFFF"/>
        </w:rPr>
        <w:t>三、“三公”经费情况说明</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（一）“三公”经费支出总体情况说明</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年度“三公”经费支出共计</w:t>
      </w:r>
      <w:r>
        <w:rPr>
          <w:rFonts w:ascii="方正仿宋_GBK" w:eastAsia="方正仿宋_GBK" w:hAnsi="宋体" w:cs="宋体" w:hint="eastAsia"/>
          <w:sz w:val="32"/>
          <w:szCs w:val="32"/>
          <w:shd w:val="clear" w:color="auto" w:fill="FFFFFF"/>
        </w:rPr>
        <w:t>15.07</w:t>
      </w:r>
      <w:r>
        <w:rPr>
          <w:rFonts w:ascii="方正仿宋_GBK" w:eastAsia="方正仿宋_GBK" w:hAnsi="宋体" w:cs="宋体" w:hint="eastAsia"/>
          <w:sz w:val="32"/>
          <w:szCs w:val="32"/>
          <w:shd w:val="clear" w:color="auto" w:fill="FFFFFF"/>
        </w:rPr>
        <w:t>万元，较年初预算数增加</w:t>
      </w:r>
      <w:r>
        <w:rPr>
          <w:rFonts w:ascii="方正仿宋_GBK" w:eastAsia="方正仿宋_GBK" w:hAnsi="宋体" w:cs="宋体" w:hint="eastAsia"/>
          <w:sz w:val="32"/>
          <w:szCs w:val="32"/>
          <w:shd w:val="clear" w:color="auto" w:fill="FFFFFF"/>
        </w:rPr>
        <w:t>3.07</w:t>
      </w:r>
      <w:r>
        <w:rPr>
          <w:rFonts w:ascii="方正仿宋_GBK" w:eastAsia="方正仿宋_GBK" w:hAnsi="宋体" w:cs="宋体" w:hint="eastAsia"/>
          <w:sz w:val="32"/>
          <w:szCs w:val="32"/>
          <w:shd w:val="clear" w:color="auto" w:fill="FFFFFF"/>
        </w:rPr>
        <w:t>万元，增长</w:t>
      </w:r>
      <w:r>
        <w:rPr>
          <w:rFonts w:ascii="方正仿宋_GBK" w:eastAsia="方正仿宋_GBK" w:hAnsi="宋体" w:cs="宋体" w:hint="eastAsia"/>
          <w:sz w:val="32"/>
          <w:szCs w:val="32"/>
          <w:shd w:val="clear" w:color="auto" w:fill="FFFFFF"/>
        </w:rPr>
        <w:t>25.6%</w:t>
      </w:r>
      <w:r>
        <w:rPr>
          <w:rFonts w:ascii="方正仿宋_GBK" w:eastAsia="方正仿宋_GBK" w:hAnsi="宋体" w:cs="宋体" w:hint="eastAsia"/>
          <w:sz w:val="32"/>
          <w:szCs w:val="32"/>
          <w:shd w:val="clear" w:color="auto" w:fill="FFFFFF"/>
        </w:rPr>
        <w:t>，主要原因是编制年初预算时“三公”经费预计偏小。</w:t>
      </w:r>
      <w:r>
        <w:rPr>
          <w:rFonts w:ascii="方正仿宋_GBK" w:eastAsia="方正仿宋_GBK" w:hAnsi="宋体" w:cs="宋体" w:hint="eastAsia"/>
          <w:sz w:val="32"/>
          <w:szCs w:val="32"/>
          <w:shd w:val="clear" w:color="auto" w:fill="FFFFFF"/>
        </w:rPr>
        <w:t xml:space="preserve"> </w:t>
      </w:r>
      <w:r>
        <w:rPr>
          <w:rFonts w:ascii="方正仿宋_GBK" w:eastAsia="方正仿宋_GBK" w:hAnsi="宋体" w:cs="宋体" w:hint="eastAsia"/>
          <w:sz w:val="32"/>
          <w:szCs w:val="32"/>
          <w:shd w:val="clear" w:color="auto" w:fill="FFFFFF"/>
        </w:rPr>
        <w:t>较上年支出数减少</w:t>
      </w:r>
      <w:r>
        <w:rPr>
          <w:rFonts w:ascii="方正仿宋_GBK" w:eastAsia="方正仿宋_GBK" w:hAnsi="宋体" w:cs="宋体" w:hint="eastAsia"/>
          <w:sz w:val="32"/>
          <w:szCs w:val="32"/>
          <w:shd w:val="clear" w:color="auto" w:fill="FFFFFF"/>
        </w:rPr>
        <w:t>3.48</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18.8%</w:t>
      </w:r>
      <w:r>
        <w:rPr>
          <w:rFonts w:ascii="方正仿宋_GBK" w:eastAsia="方正仿宋_GBK" w:hAnsi="宋体" w:cs="宋体" w:hint="eastAsia"/>
          <w:sz w:val="32"/>
          <w:szCs w:val="32"/>
          <w:shd w:val="clear" w:color="auto" w:fill="FFFFFF"/>
        </w:rPr>
        <w:t>，主要原因是厉行节约，压缩开支。</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（二）“三公”经费分项支出情况</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年度本部门无因公出国（境）费用支出。</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年度本部门无公务车购置费。公务车运行维护费</w:t>
      </w:r>
      <w:r>
        <w:rPr>
          <w:rFonts w:ascii="方正仿宋_GBK" w:eastAsia="方正仿宋_GBK" w:hAnsi="宋体" w:cs="宋体" w:hint="eastAsia"/>
          <w:sz w:val="32"/>
          <w:szCs w:val="32"/>
          <w:shd w:val="clear" w:color="auto" w:fill="FFFFFF"/>
        </w:rPr>
        <w:t>8</w:t>
      </w:r>
      <w:r>
        <w:rPr>
          <w:rFonts w:ascii="方正仿宋_GBK" w:eastAsia="方正仿宋_GBK" w:hAnsi="宋体" w:cs="宋体" w:hint="eastAsia"/>
          <w:sz w:val="32"/>
          <w:szCs w:val="32"/>
          <w:shd w:val="clear" w:color="auto" w:fill="FFFFFF"/>
        </w:rPr>
        <w:t>.38</w:t>
      </w:r>
      <w:r>
        <w:rPr>
          <w:rFonts w:ascii="方正仿宋_GBK" w:eastAsia="方正仿宋_GBK" w:hAnsi="宋体" w:cs="宋体" w:hint="eastAsia"/>
          <w:sz w:val="32"/>
          <w:szCs w:val="32"/>
          <w:shd w:val="clear" w:color="auto" w:fill="FFFFFF"/>
        </w:rPr>
        <w:t>万元，主要用于</w:t>
      </w:r>
      <w:r>
        <w:rPr>
          <w:rFonts w:ascii="方正仿宋_GBK" w:eastAsia="方正仿宋_GBK" w:hint="eastAsia"/>
          <w:sz w:val="32"/>
          <w:szCs w:val="32"/>
        </w:rPr>
        <w:t>脱贫攻坚帮扶下乡及日常机关运行。</w:t>
      </w:r>
      <w:r>
        <w:rPr>
          <w:rFonts w:ascii="方正仿宋_GBK" w:eastAsia="方正仿宋_GBK" w:hAnsi="宋体" w:cs="宋体" w:hint="eastAsia"/>
          <w:sz w:val="32"/>
          <w:szCs w:val="32"/>
          <w:shd w:val="clear" w:color="auto" w:fill="FFFFFF"/>
        </w:rPr>
        <w:t>费用支出较年初预算数减少</w:t>
      </w:r>
      <w:r>
        <w:rPr>
          <w:rFonts w:ascii="方正仿宋_GBK" w:eastAsia="方正仿宋_GBK" w:hAnsi="宋体" w:cs="宋体" w:hint="eastAsia"/>
          <w:sz w:val="32"/>
          <w:szCs w:val="32"/>
          <w:shd w:val="clear" w:color="auto" w:fill="FFFFFF"/>
        </w:rPr>
        <w:t>0.62</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6.9%</w:t>
      </w:r>
      <w:r w:rsidR="00910744">
        <w:rPr>
          <w:rFonts w:ascii="方正仿宋_GBK" w:eastAsia="方正仿宋_GBK" w:hAnsi="宋体" w:cs="宋体" w:hint="eastAsia"/>
          <w:sz w:val="32"/>
          <w:szCs w:val="32"/>
          <w:shd w:val="clear" w:color="auto" w:fill="FFFFFF"/>
        </w:rPr>
        <w:t>，主要原因是厉行节约，</w:t>
      </w:r>
      <w:r>
        <w:rPr>
          <w:rFonts w:ascii="方正仿宋_GBK" w:eastAsia="方正仿宋_GBK" w:hAnsi="宋体" w:cs="宋体" w:hint="eastAsia"/>
          <w:sz w:val="32"/>
          <w:szCs w:val="32"/>
          <w:shd w:val="clear" w:color="auto" w:fill="FFFFFF"/>
        </w:rPr>
        <w:t>较上年支出数减少</w:t>
      </w:r>
      <w:r>
        <w:rPr>
          <w:rFonts w:ascii="方正仿宋_GBK" w:eastAsia="方正仿宋_GBK" w:hAnsi="宋体" w:cs="宋体" w:hint="eastAsia"/>
          <w:sz w:val="32"/>
          <w:szCs w:val="32"/>
          <w:shd w:val="clear" w:color="auto" w:fill="FFFFFF"/>
        </w:rPr>
        <w:t>3.47</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29.3%</w:t>
      </w:r>
      <w:r>
        <w:rPr>
          <w:rFonts w:ascii="方正仿宋_GBK" w:eastAsia="方正仿宋_GBK" w:hAnsi="宋体" w:cs="宋体" w:hint="eastAsia"/>
          <w:sz w:val="32"/>
          <w:szCs w:val="32"/>
          <w:shd w:val="clear" w:color="auto" w:fill="FFFFFF"/>
        </w:rPr>
        <w:t>，主要原因是压缩运行开，减少车辆运行费用。</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Ansi="宋体" w:cs="宋体" w:hint="eastAsia"/>
          <w:sz w:val="32"/>
          <w:szCs w:val="32"/>
          <w:shd w:val="clear" w:color="auto" w:fill="FFFFFF"/>
        </w:rPr>
        <w:t>公务接待费</w:t>
      </w:r>
      <w:r>
        <w:rPr>
          <w:rFonts w:ascii="方正仿宋_GBK" w:eastAsia="方正仿宋_GBK" w:hAnsi="宋体" w:cs="宋体" w:hint="eastAsia"/>
          <w:sz w:val="32"/>
          <w:szCs w:val="32"/>
          <w:shd w:val="clear" w:color="auto" w:fill="FFFFFF"/>
        </w:rPr>
        <w:t>6.69</w:t>
      </w:r>
      <w:r>
        <w:rPr>
          <w:rFonts w:ascii="方正仿宋_GBK" w:eastAsia="方正仿宋_GBK" w:hAnsi="宋体" w:cs="宋体" w:hint="eastAsia"/>
          <w:sz w:val="32"/>
          <w:szCs w:val="32"/>
          <w:shd w:val="clear" w:color="auto" w:fill="FFFFFF"/>
        </w:rPr>
        <w:t>万元，主要用于接待</w:t>
      </w:r>
      <w:r>
        <w:rPr>
          <w:rFonts w:ascii="方正仿宋_GBK" w:eastAsia="方正仿宋_GBK" w:hint="eastAsia"/>
          <w:sz w:val="32"/>
          <w:szCs w:val="32"/>
        </w:rPr>
        <w:t>各种工作交流学习、调研考察等</w:t>
      </w:r>
      <w:r>
        <w:rPr>
          <w:rFonts w:ascii="方正仿宋_GBK" w:eastAsia="方正仿宋_GBK" w:hAnsi="宋体" w:cs="宋体" w:hint="eastAsia"/>
          <w:sz w:val="32"/>
          <w:szCs w:val="32"/>
          <w:shd w:val="clear" w:color="auto" w:fill="FFFFFF"/>
        </w:rPr>
        <w:t>。费用支出较年初预算数增加</w:t>
      </w:r>
      <w:r>
        <w:rPr>
          <w:rFonts w:ascii="方正仿宋_GBK" w:eastAsia="方正仿宋_GBK" w:hAnsi="宋体" w:cs="宋体" w:hint="eastAsia"/>
          <w:sz w:val="32"/>
          <w:szCs w:val="32"/>
          <w:shd w:val="clear" w:color="auto" w:fill="FFFFFF"/>
        </w:rPr>
        <w:t>3.69</w:t>
      </w:r>
      <w:r>
        <w:rPr>
          <w:rFonts w:ascii="方正仿宋_GBK" w:eastAsia="方正仿宋_GBK" w:hAnsi="宋体" w:cs="宋体" w:hint="eastAsia"/>
          <w:sz w:val="32"/>
          <w:szCs w:val="32"/>
          <w:shd w:val="clear" w:color="auto" w:fill="FFFFFF"/>
        </w:rPr>
        <w:t>万元，增长</w:t>
      </w:r>
      <w:r>
        <w:rPr>
          <w:rFonts w:ascii="方正仿宋_GBK" w:eastAsia="方正仿宋_GBK" w:hAnsi="宋体" w:cs="宋体" w:hint="eastAsia"/>
          <w:sz w:val="32"/>
          <w:szCs w:val="32"/>
          <w:shd w:val="clear" w:color="auto" w:fill="FFFFFF"/>
        </w:rPr>
        <w:t>123%</w:t>
      </w:r>
      <w:r>
        <w:rPr>
          <w:rFonts w:ascii="方正仿宋_GBK" w:eastAsia="方正仿宋_GBK" w:hAnsi="宋体" w:cs="宋体" w:hint="eastAsia"/>
          <w:sz w:val="32"/>
          <w:szCs w:val="32"/>
          <w:shd w:val="clear" w:color="auto" w:fill="FFFFFF"/>
        </w:rPr>
        <w:t>，主要原因是</w:t>
      </w:r>
      <w:r w:rsidR="004C03B1">
        <w:rPr>
          <w:rFonts w:ascii="方正仿宋_GBK" w:eastAsia="方正仿宋_GBK" w:hAnsi="宋体" w:cs="宋体" w:hint="eastAsia"/>
          <w:sz w:val="32"/>
          <w:szCs w:val="32"/>
          <w:shd w:val="clear" w:color="auto" w:fill="FFFFFF"/>
        </w:rPr>
        <w:t>编制年初预算时公务接待经费预计偏小。较上年支出数相比，基本持平。</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（三）“三公”经费实物量情况</w:t>
      </w:r>
    </w:p>
    <w:p w:rsidR="0033546D" w:rsidRDefault="007013BD">
      <w:pPr>
        <w:spacing w:line="600" w:lineRule="exact"/>
        <w:ind w:firstLineChars="200" w:firstLine="640"/>
        <w:rPr>
          <w:rFonts w:ascii="方正仿宋_GBK" w:eastAsia="方正仿宋_GBK" w:hAnsi="宋体" w:cs="宋体"/>
          <w:sz w:val="32"/>
          <w:szCs w:val="32"/>
          <w:shd w:val="clear" w:color="auto" w:fill="FFFFFF"/>
        </w:rPr>
      </w:pPr>
      <w:r>
        <w:rPr>
          <w:rFonts w:ascii="方正仿宋_GBK" w:eastAsia="方正仿宋_GBK" w:hint="eastAsia"/>
          <w:sz w:val="32"/>
          <w:szCs w:val="32"/>
        </w:rPr>
        <w:t>2020</w:t>
      </w:r>
      <w:r>
        <w:rPr>
          <w:rFonts w:ascii="方正仿宋_GBK" w:eastAsia="方正仿宋_GBK" w:hint="eastAsia"/>
          <w:sz w:val="32"/>
          <w:szCs w:val="32"/>
        </w:rPr>
        <w:t>年度本部门无因公出国（境）支出，无公务用车购置，</w:t>
      </w:r>
      <w:r>
        <w:rPr>
          <w:rFonts w:ascii="方正仿宋_GBK" w:eastAsia="方正仿宋_GBK" w:hAnsi="宋体" w:cs="宋体" w:hint="eastAsia"/>
          <w:sz w:val="32"/>
          <w:szCs w:val="32"/>
          <w:shd w:val="clear" w:color="auto" w:fill="FFFFFF"/>
        </w:rPr>
        <w:t>公务车保有量为</w:t>
      </w:r>
      <w:r>
        <w:rPr>
          <w:rFonts w:ascii="方正仿宋_GBK" w:eastAsia="方正仿宋_GBK" w:hAnsi="宋体" w:cs="宋体" w:hint="eastAsia"/>
          <w:sz w:val="32"/>
          <w:szCs w:val="32"/>
          <w:shd w:val="clear" w:color="auto" w:fill="FFFFFF"/>
        </w:rPr>
        <w:t>3</w:t>
      </w:r>
      <w:r>
        <w:rPr>
          <w:rFonts w:ascii="方正仿宋_GBK" w:eastAsia="方正仿宋_GBK" w:hAnsi="宋体" w:cs="宋体" w:hint="eastAsia"/>
          <w:sz w:val="32"/>
          <w:szCs w:val="32"/>
          <w:shd w:val="clear" w:color="auto" w:fill="FFFFFF"/>
        </w:rPr>
        <w:t>辆；国内公务接待</w:t>
      </w:r>
      <w:r>
        <w:rPr>
          <w:rFonts w:ascii="方正仿宋_GBK" w:eastAsia="方正仿宋_GBK" w:hAnsi="宋体" w:cs="宋体" w:hint="eastAsia"/>
          <w:sz w:val="32"/>
          <w:szCs w:val="32"/>
          <w:shd w:val="clear" w:color="auto" w:fill="FFFFFF"/>
        </w:rPr>
        <w:t>160</w:t>
      </w:r>
      <w:r>
        <w:rPr>
          <w:rFonts w:ascii="方正仿宋_GBK" w:eastAsia="方正仿宋_GBK" w:hAnsi="宋体" w:cs="宋体" w:hint="eastAsia"/>
          <w:sz w:val="32"/>
          <w:szCs w:val="32"/>
          <w:shd w:val="clear" w:color="auto" w:fill="FFFFFF"/>
        </w:rPr>
        <w:t>批次</w:t>
      </w:r>
      <w:r>
        <w:rPr>
          <w:rFonts w:ascii="方正仿宋_GBK" w:eastAsia="方正仿宋_GBK" w:hAnsi="宋体" w:cs="宋体" w:hint="eastAsia"/>
          <w:sz w:val="32"/>
          <w:szCs w:val="32"/>
          <w:shd w:val="clear" w:color="auto" w:fill="FFFFFF"/>
        </w:rPr>
        <w:t>840</w:t>
      </w:r>
      <w:r>
        <w:rPr>
          <w:rFonts w:ascii="方正仿宋_GBK" w:eastAsia="方正仿宋_GBK" w:hAnsi="宋体" w:cs="宋体" w:hint="eastAsia"/>
          <w:sz w:val="32"/>
          <w:szCs w:val="32"/>
          <w:shd w:val="clear" w:color="auto" w:fill="FFFFFF"/>
        </w:rPr>
        <w:t>人。</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年本部门人均接待费</w:t>
      </w:r>
      <w:r>
        <w:rPr>
          <w:rFonts w:ascii="方正仿宋_GBK" w:eastAsia="方正仿宋_GBK" w:hAnsi="宋体" w:cs="宋体" w:hint="eastAsia"/>
          <w:sz w:val="32"/>
          <w:szCs w:val="32"/>
          <w:shd w:val="clear" w:color="auto" w:fill="FFFFFF"/>
        </w:rPr>
        <w:t>79.62</w:t>
      </w:r>
      <w:r>
        <w:rPr>
          <w:rFonts w:ascii="方正仿宋_GBK" w:eastAsia="方正仿宋_GBK" w:hAnsi="宋体" w:cs="宋体" w:hint="eastAsia"/>
          <w:sz w:val="32"/>
          <w:szCs w:val="32"/>
          <w:shd w:val="clear" w:color="auto" w:fill="FFFFFF"/>
        </w:rPr>
        <w:t>元，车均维护费</w:t>
      </w:r>
      <w:r>
        <w:rPr>
          <w:rFonts w:ascii="方正仿宋_GBK" w:eastAsia="方正仿宋_GBK" w:hAnsi="宋体" w:cs="宋体" w:hint="eastAsia"/>
          <w:sz w:val="32"/>
          <w:szCs w:val="32"/>
          <w:shd w:val="clear" w:color="auto" w:fill="FFFFFF"/>
        </w:rPr>
        <w:t>2.79</w:t>
      </w:r>
      <w:r>
        <w:rPr>
          <w:rFonts w:ascii="方正仿宋_GBK" w:eastAsia="方正仿宋_GBK" w:hAnsi="宋体" w:cs="宋体" w:hint="eastAsia"/>
          <w:sz w:val="32"/>
          <w:szCs w:val="32"/>
          <w:shd w:val="clear" w:color="auto" w:fill="FFFFFF"/>
        </w:rPr>
        <w:t>万元。</w:t>
      </w:r>
    </w:p>
    <w:p w:rsidR="0033546D" w:rsidRDefault="007013BD">
      <w:pPr>
        <w:spacing w:line="600" w:lineRule="exact"/>
        <w:ind w:firstLineChars="200" w:firstLine="643"/>
        <w:rPr>
          <w:rStyle w:val="a6"/>
          <w:rFonts w:ascii="方正黑体_GBK" w:eastAsia="方正黑体_GBK" w:hAnsi="宋体" w:cs="宋体"/>
          <w:sz w:val="32"/>
          <w:szCs w:val="32"/>
          <w:shd w:val="clear" w:color="auto" w:fill="FFFFFF"/>
        </w:rPr>
      </w:pPr>
      <w:r>
        <w:rPr>
          <w:rStyle w:val="a6"/>
          <w:rFonts w:ascii="方正黑体_GBK" w:eastAsia="方正黑体_GBK" w:hAnsi="宋体" w:cs="宋体" w:hint="eastAsia"/>
          <w:sz w:val="32"/>
          <w:szCs w:val="32"/>
          <w:shd w:val="clear" w:color="auto" w:fill="FFFFFF"/>
        </w:rPr>
        <w:t>四、其他需要说明的事项</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（一）机关运行经费情况说明</w:t>
      </w:r>
    </w:p>
    <w:p w:rsidR="0033546D" w:rsidRDefault="007013BD">
      <w:pPr>
        <w:spacing w:line="600" w:lineRule="exact"/>
        <w:ind w:firstLineChars="200" w:firstLine="640"/>
        <w:rPr>
          <w:rFonts w:ascii="方正仿宋_GBK" w:eastAsia="方正仿宋_GBK"/>
          <w:sz w:val="32"/>
          <w:szCs w:val="32"/>
        </w:rPr>
      </w:pP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年度本部门机关运行经费支出</w:t>
      </w:r>
      <w:r>
        <w:rPr>
          <w:rFonts w:ascii="方正仿宋_GBK" w:eastAsia="方正仿宋_GBK" w:hAnsi="宋体" w:cs="宋体" w:hint="eastAsia"/>
          <w:sz w:val="32"/>
          <w:szCs w:val="32"/>
          <w:shd w:val="clear" w:color="auto" w:fill="FFFFFF"/>
        </w:rPr>
        <w:t>124.17</w:t>
      </w:r>
      <w:r>
        <w:rPr>
          <w:rFonts w:ascii="方正仿宋_GBK" w:eastAsia="方正仿宋_GBK" w:hAnsi="宋体" w:cs="宋体" w:hint="eastAsia"/>
          <w:sz w:val="32"/>
          <w:szCs w:val="32"/>
          <w:shd w:val="clear" w:color="auto" w:fill="FFFFFF"/>
        </w:rPr>
        <w:t>万元，</w:t>
      </w:r>
      <w:r>
        <w:rPr>
          <w:rFonts w:ascii="方正仿宋_GBK" w:eastAsia="方正仿宋_GBK" w:hint="eastAsia"/>
          <w:sz w:val="32"/>
          <w:szCs w:val="32"/>
        </w:rPr>
        <w:t>机关运行经费主要用于开支办公费、印刷费、水电费、邮电费、物业管理费、差旅费、劳务费、委托业务费、公车运行维护费等机关运转的日常工作费用</w:t>
      </w:r>
      <w:r>
        <w:rPr>
          <w:rFonts w:ascii="方正仿宋_GBK" w:eastAsia="方正仿宋_GBK" w:hAnsi="宋体" w:cs="宋体" w:hint="eastAsia"/>
          <w:sz w:val="32"/>
          <w:szCs w:val="32"/>
          <w:shd w:val="clear" w:color="auto" w:fill="FFFFFF"/>
        </w:rPr>
        <w:t>。</w:t>
      </w:r>
      <w:r>
        <w:rPr>
          <w:rFonts w:ascii="方正仿宋_GBK" w:eastAsia="方正仿宋_GBK" w:hAnsi="宋体" w:cs="宋体" w:hint="eastAsia"/>
          <w:sz w:val="32"/>
          <w:szCs w:val="32"/>
          <w:shd w:val="clear" w:color="auto" w:fill="FFFFFF"/>
        </w:rPr>
        <w:t xml:space="preserve"> </w:t>
      </w:r>
      <w:r>
        <w:rPr>
          <w:rFonts w:ascii="方正仿宋_GBK" w:eastAsia="方正仿宋_GBK" w:hAnsi="宋体" w:cs="宋体" w:hint="eastAsia"/>
          <w:sz w:val="32"/>
          <w:szCs w:val="32"/>
          <w:shd w:val="clear" w:color="auto" w:fill="FFFFFF"/>
        </w:rPr>
        <w:t>机关运行经费较上年决算数减少</w:t>
      </w:r>
      <w:r>
        <w:rPr>
          <w:rFonts w:ascii="方正仿宋_GBK" w:eastAsia="方正仿宋_GBK" w:hAnsi="宋体" w:cs="宋体" w:hint="eastAsia"/>
          <w:sz w:val="32"/>
          <w:szCs w:val="32"/>
          <w:shd w:val="clear" w:color="auto" w:fill="FFFFFF"/>
        </w:rPr>
        <w:t>29.06</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19%</w:t>
      </w:r>
      <w:r>
        <w:rPr>
          <w:rFonts w:ascii="方正仿宋_GBK" w:eastAsia="方正仿宋_GBK" w:hAnsi="宋体" w:cs="宋体" w:hint="eastAsia"/>
          <w:sz w:val="32"/>
          <w:szCs w:val="32"/>
          <w:shd w:val="clear" w:color="auto" w:fill="FFFFFF"/>
        </w:rPr>
        <w:t>，主要原因是厉行节约，压缩开支。</w:t>
      </w:r>
    </w:p>
    <w:p w:rsidR="0033546D" w:rsidRDefault="007013BD">
      <w:pPr>
        <w:spacing w:line="600" w:lineRule="exact"/>
        <w:ind w:firstLineChars="200" w:firstLine="640"/>
        <w:rPr>
          <w:rFonts w:ascii="方正仿宋_GBK" w:eastAsia="方正仿宋_GBK"/>
          <w:kern w:val="0"/>
          <w:sz w:val="32"/>
          <w:szCs w:val="32"/>
        </w:rPr>
      </w:pPr>
      <w:r>
        <w:rPr>
          <w:rFonts w:ascii="方正仿宋_GBK" w:eastAsia="方正仿宋_GBK" w:hAnsi="宋体" w:cs="宋体" w:hint="eastAsia"/>
          <w:sz w:val="32"/>
          <w:szCs w:val="32"/>
          <w:shd w:val="clear" w:color="auto" w:fill="FFFFFF"/>
        </w:rPr>
        <w:t>本年度会议费支出</w:t>
      </w:r>
      <w:r>
        <w:rPr>
          <w:rFonts w:ascii="方正仿宋_GBK" w:eastAsia="方正仿宋_GBK" w:hAnsi="宋体" w:cs="宋体" w:hint="eastAsia"/>
          <w:sz w:val="32"/>
          <w:szCs w:val="32"/>
          <w:shd w:val="clear" w:color="auto" w:fill="FFFFFF"/>
        </w:rPr>
        <w:t>2.13</w:t>
      </w:r>
      <w:r>
        <w:rPr>
          <w:rFonts w:ascii="方正仿宋_GBK" w:eastAsia="方正仿宋_GBK" w:hAnsi="宋体" w:cs="宋体" w:hint="eastAsia"/>
          <w:sz w:val="32"/>
          <w:szCs w:val="32"/>
          <w:shd w:val="clear" w:color="auto" w:fill="FFFFFF"/>
        </w:rPr>
        <w:t>万元，较上年决算数减少</w:t>
      </w:r>
      <w:r>
        <w:rPr>
          <w:rFonts w:ascii="方正仿宋_GBK" w:eastAsia="方正仿宋_GBK" w:hAnsi="宋体" w:cs="宋体" w:hint="eastAsia"/>
          <w:sz w:val="32"/>
          <w:szCs w:val="32"/>
          <w:shd w:val="clear" w:color="auto" w:fill="FFFFFF"/>
        </w:rPr>
        <w:t>1.53</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41.8%</w:t>
      </w:r>
      <w:r>
        <w:rPr>
          <w:rFonts w:ascii="方正仿宋_GBK" w:eastAsia="方正仿宋_GBK" w:hAnsi="宋体" w:cs="宋体" w:hint="eastAsia"/>
          <w:sz w:val="32"/>
          <w:szCs w:val="32"/>
          <w:shd w:val="clear" w:color="auto" w:fill="FFFFFF"/>
        </w:rPr>
        <w:t>，主要原因是</w:t>
      </w:r>
      <w:r>
        <w:rPr>
          <w:rFonts w:ascii="方正仿宋_GBK" w:eastAsia="方正仿宋_GBK" w:hint="eastAsia"/>
          <w:kern w:val="0"/>
          <w:sz w:val="32"/>
          <w:szCs w:val="32"/>
        </w:rPr>
        <w:t>本单位本年度减少各种会议。</w:t>
      </w:r>
      <w:r>
        <w:rPr>
          <w:rFonts w:ascii="方正仿宋_GBK" w:eastAsia="方正仿宋_GBK" w:hAnsi="宋体" w:cs="宋体" w:hint="eastAsia"/>
          <w:sz w:val="32"/>
          <w:szCs w:val="32"/>
          <w:shd w:val="clear" w:color="auto" w:fill="FFFFFF"/>
        </w:rPr>
        <w:t>本年度无培训费支出，较上年决算数减少</w:t>
      </w:r>
      <w:r>
        <w:rPr>
          <w:rFonts w:ascii="方正仿宋_GBK" w:eastAsia="方正仿宋_GBK" w:hAnsi="宋体" w:cs="宋体" w:hint="eastAsia"/>
          <w:sz w:val="32"/>
          <w:szCs w:val="32"/>
          <w:shd w:val="clear" w:color="auto" w:fill="FFFFFF"/>
        </w:rPr>
        <w:t>0.08</w:t>
      </w:r>
      <w:r>
        <w:rPr>
          <w:rFonts w:ascii="方正仿宋_GBK" w:eastAsia="方正仿宋_GBK" w:hAnsi="宋体" w:cs="宋体" w:hint="eastAsia"/>
          <w:sz w:val="32"/>
          <w:szCs w:val="32"/>
          <w:shd w:val="clear" w:color="auto" w:fill="FFFFFF"/>
        </w:rPr>
        <w:t>万元，下降</w:t>
      </w:r>
      <w:r>
        <w:rPr>
          <w:rFonts w:ascii="方正仿宋_GBK" w:eastAsia="方正仿宋_GBK" w:hAnsi="宋体" w:cs="宋体" w:hint="eastAsia"/>
          <w:sz w:val="32"/>
          <w:szCs w:val="32"/>
          <w:shd w:val="clear" w:color="auto" w:fill="FFFFFF"/>
        </w:rPr>
        <w:t>100%</w:t>
      </w:r>
      <w:r>
        <w:rPr>
          <w:rFonts w:ascii="方正仿宋_GBK" w:eastAsia="方正仿宋_GBK" w:hAnsi="宋体" w:cs="宋体" w:hint="eastAsia"/>
          <w:sz w:val="32"/>
          <w:szCs w:val="32"/>
          <w:shd w:val="clear" w:color="auto" w:fill="FFFFFF"/>
        </w:rPr>
        <w:t>，</w:t>
      </w:r>
      <w:r>
        <w:rPr>
          <w:rFonts w:ascii="方正仿宋_GBK" w:eastAsia="方正仿宋_GBK" w:hint="eastAsia"/>
          <w:kern w:val="0"/>
          <w:sz w:val="32"/>
          <w:szCs w:val="32"/>
        </w:rPr>
        <w:t>主要原因是本单位本年度无培训开支。</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（二）国有资产占用情况说明</w:t>
      </w:r>
    </w:p>
    <w:p w:rsidR="0033546D" w:rsidRDefault="007013BD">
      <w:pPr>
        <w:spacing w:line="600" w:lineRule="exact"/>
        <w:ind w:firstLineChars="200" w:firstLine="640"/>
        <w:rPr>
          <w:rFonts w:ascii="方正仿宋_GBK" w:eastAsia="方正仿宋_GBK"/>
          <w:sz w:val="32"/>
          <w:szCs w:val="32"/>
        </w:rPr>
      </w:pPr>
      <w:r>
        <w:rPr>
          <w:rFonts w:ascii="方正仿宋_GBK" w:eastAsia="方正仿宋_GBK" w:hAnsi="宋体" w:cs="宋体" w:hint="eastAsia"/>
          <w:sz w:val="32"/>
          <w:szCs w:val="32"/>
          <w:shd w:val="clear" w:color="auto" w:fill="FFFFFF"/>
        </w:rPr>
        <w:t>截至</w:t>
      </w:r>
      <w:r>
        <w:rPr>
          <w:rFonts w:ascii="方正仿宋_GBK" w:eastAsia="方正仿宋_GBK" w:hAnsi="宋体" w:cs="宋体" w:hint="eastAsia"/>
          <w:sz w:val="32"/>
          <w:szCs w:val="32"/>
          <w:shd w:val="clear" w:color="auto" w:fill="FFFFFF"/>
        </w:rPr>
        <w:t>2020</w:t>
      </w:r>
      <w:r>
        <w:rPr>
          <w:rFonts w:ascii="方正仿宋_GBK" w:eastAsia="方正仿宋_GBK" w:hAnsi="宋体" w:cs="宋体" w:hint="eastAsia"/>
          <w:sz w:val="32"/>
          <w:szCs w:val="32"/>
          <w:shd w:val="clear" w:color="auto" w:fill="FFFFFF"/>
        </w:rPr>
        <w:t>年</w:t>
      </w:r>
      <w:r>
        <w:rPr>
          <w:rFonts w:ascii="方正仿宋_GBK" w:eastAsia="方正仿宋_GBK" w:hAnsi="宋体" w:cs="宋体" w:hint="eastAsia"/>
          <w:sz w:val="32"/>
          <w:szCs w:val="32"/>
          <w:shd w:val="clear" w:color="auto" w:fill="FFFFFF"/>
        </w:rPr>
        <w:t>12</w:t>
      </w:r>
      <w:r>
        <w:rPr>
          <w:rFonts w:ascii="方正仿宋_GBK" w:eastAsia="方正仿宋_GBK" w:hAnsi="宋体" w:cs="宋体" w:hint="eastAsia"/>
          <w:sz w:val="32"/>
          <w:szCs w:val="32"/>
          <w:shd w:val="clear" w:color="auto" w:fill="FFFFFF"/>
        </w:rPr>
        <w:t>月</w:t>
      </w:r>
      <w:r>
        <w:rPr>
          <w:rFonts w:ascii="方正仿宋_GBK" w:eastAsia="方正仿宋_GBK" w:hAnsi="宋体" w:cs="宋体" w:hint="eastAsia"/>
          <w:sz w:val="32"/>
          <w:szCs w:val="32"/>
          <w:shd w:val="clear" w:color="auto" w:fill="FFFFFF"/>
        </w:rPr>
        <w:t>31</w:t>
      </w:r>
      <w:r>
        <w:rPr>
          <w:rFonts w:ascii="方正仿宋_GBK" w:eastAsia="方正仿宋_GBK" w:hAnsi="宋体" w:cs="宋体" w:hint="eastAsia"/>
          <w:sz w:val="32"/>
          <w:szCs w:val="32"/>
          <w:shd w:val="clear" w:color="auto" w:fill="FFFFFF"/>
        </w:rPr>
        <w:t>日，本部门共有车辆</w:t>
      </w:r>
      <w:r>
        <w:rPr>
          <w:rFonts w:ascii="方正仿宋_GBK" w:eastAsia="方正仿宋_GBK" w:hAnsi="宋体" w:cs="宋体" w:hint="eastAsia"/>
          <w:sz w:val="32"/>
          <w:szCs w:val="32"/>
          <w:shd w:val="clear" w:color="auto" w:fill="FFFFFF"/>
        </w:rPr>
        <w:t>3</w:t>
      </w:r>
      <w:r>
        <w:rPr>
          <w:rFonts w:ascii="方正仿宋_GBK" w:eastAsia="方正仿宋_GBK" w:hAnsi="宋体" w:cs="宋体" w:hint="eastAsia"/>
          <w:sz w:val="32"/>
          <w:szCs w:val="32"/>
          <w:shd w:val="clear" w:color="auto" w:fill="FFFFFF"/>
        </w:rPr>
        <w:t>辆，其中，应急保障用车</w:t>
      </w:r>
      <w:r>
        <w:rPr>
          <w:rFonts w:ascii="方正仿宋_GBK" w:eastAsia="方正仿宋_GBK" w:hAnsi="宋体" w:cs="宋体" w:hint="eastAsia"/>
          <w:sz w:val="32"/>
          <w:szCs w:val="32"/>
          <w:shd w:val="clear" w:color="auto" w:fill="FFFFFF"/>
        </w:rPr>
        <w:t>3</w:t>
      </w:r>
      <w:r>
        <w:rPr>
          <w:rFonts w:ascii="方正仿宋_GBK" w:eastAsia="方正仿宋_GBK" w:hAnsi="宋体" w:cs="宋体" w:hint="eastAsia"/>
          <w:sz w:val="32"/>
          <w:szCs w:val="32"/>
          <w:shd w:val="clear" w:color="auto" w:fill="FFFFFF"/>
        </w:rPr>
        <w:t>辆，</w:t>
      </w:r>
      <w:r>
        <w:rPr>
          <w:rFonts w:ascii="方正仿宋_GBK" w:eastAsia="方正仿宋_GBK" w:hint="eastAsia"/>
          <w:sz w:val="32"/>
          <w:szCs w:val="32"/>
        </w:rPr>
        <w:t>主要用于接待和机关后勤运行保障专用车辆</w:t>
      </w:r>
      <w:r>
        <w:rPr>
          <w:rFonts w:ascii="方正仿宋_GBK" w:eastAsia="方正仿宋_GBK" w:hAnsi="宋体" w:cs="宋体" w:hint="eastAsia"/>
          <w:color w:val="FF0000"/>
          <w:sz w:val="32"/>
          <w:szCs w:val="32"/>
          <w:shd w:val="clear" w:color="auto" w:fill="FFFFFF"/>
        </w:rPr>
        <w:t>。</w:t>
      </w:r>
      <w:r>
        <w:rPr>
          <w:rFonts w:ascii="方正仿宋_GBK" w:eastAsia="方正仿宋_GBK" w:hint="eastAsia"/>
          <w:sz w:val="32"/>
          <w:szCs w:val="32"/>
        </w:rPr>
        <w:t>本年度</w:t>
      </w:r>
      <w:proofErr w:type="gramStart"/>
      <w:r>
        <w:rPr>
          <w:rFonts w:ascii="方正仿宋_GBK" w:eastAsia="方正仿宋_GBK" w:hint="eastAsia"/>
          <w:sz w:val="32"/>
          <w:szCs w:val="32"/>
        </w:rPr>
        <w:t>我委无单价</w:t>
      </w:r>
      <w:proofErr w:type="gramEnd"/>
      <w:r>
        <w:rPr>
          <w:rFonts w:ascii="方正仿宋_GBK" w:eastAsia="方正仿宋_GBK" w:hint="eastAsia"/>
          <w:sz w:val="32"/>
          <w:szCs w:val="32"/>
        </w:rPr>
        <w:t>50</w:t>
      </w:r>
      <w:r>
        <w:rPr>
          <w:rFonts w:ascii="方正仿宋_GBK" w:eastAsia="方正仿宋_GBK" w:hint="eastAsia"/>
          <w:sz w:val="32"/>
          <w:szCs w:val="32"/>
        </w:rPr>
        <w:t>万元以上通用设备。</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hint="eastAsia"/>
          <w:b w:val="0"/>
          <w:sz w:val="32"/>
          <w:szCs w:val="32"/>
          <w:shd w:val="clear" w:color="auto" w:fill="FFFFFF"/>
        </w:rPr>
        <w:t>（三）政府采购支出情况说明</w:t>
      </w:r>
    </w:p>
    <w:p w:rsidR="0033546D" w:rsidRDefault="007013BD">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年度我单位未发生政府采购事项，无相关经费支出。</w:t>
      </w:r>
    </w:p>
    <w:p w:rsidR="0033546D" w:rsidRDefault="007013BD">
      <w:pPr>
        <w:spacing w:line="600" w:lineRule="exact"/>
        <w:ind w:firstLineChars="300" w:firstLine="964"/>
        <w:rPr>
          <w:rStyle w:val="a6"/>
          <w:rFonts w:ascii="方正黑体_GBK" w:eastAsia="方正黑体_GBK" w:hAnsi="宋体" w:cs="宋体"/>
          <w:sz w:val="32"/>
          <w:szCs w:val="32"/>
          <w:shd w:val="clear" w:color="auto" w:fill="FFFFFF"/>
        </w:rPr>
      </w:pPr>
      <w:r>
        <w:rPr>
          <w:rStyle w:val="a6"/>
          <w:rFonts w:ascii="方正黑体_GBK" w:eastAsia="方正黑体_GBK" w:hAnsi="宋体" w:cs="宋体" w:hint="eastAsia"/>
          <w:sz w:val="32"/>
          <w:szCs w:val="32"/>
          <w:shd w:val="clear" w:color="auto" w:fill="FFFFFF"/>
        </w:rPr>
        <w:t>五、预算绩效管理情况说明</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b w:val="0"/>
          <w:sz w:val="32"/>
          <w:szCs w:val="32"/>
          <w:shd w:val="clear" w:color="auto" w:fill="FFFFFF"/>
        </w:rPr>
        <w:t>（一）预算绩效管理工作开展情况</w:t>
      </w:r>
    </w:p>
    <w:p w:rsidR="0033546D" w:rsidRDefault="007013BD">
      <w:pPr>
        <w:pStyle w:val="a9"/>
        <w:spacing w:line="600" w:lineRule="exact"/>
        <w:ind w:firstLine="640"/>
        <w:rPr>
          <w:rFonts w:ascii="方正仿宋_GBK" w:eastAsia="方正仿宋_GBK" w:hAnsi="方正仿宋_GBK"/>
          <w:sz w:val="32"/>
          <w:szCs w:val="32"/>
        </w:rPr>
      </w:pPr>
      <w:r>
        <w:rPr>
          <w:rFonts w:ascii="方正仿宋_GBK" w:eastAsia="方正仿宋_GBK" w:hAnsi="方正仿宋_GBK" w:hint="eastAsia"/>
          <w:sz w:val="32"/>
          <w:szCs w:val="32"/>
        </w:rPr>
        <w:t>根据预算绩效管理要求，本部门对</w:t>
      </w:r>
      <w:r>
        <w:rPr>
          <w:rFonts w:ascii="方正仿宋_GBK" w:eastAsia="方正仿宋_GBK" w:hAnsi="方正仿宋_GBK" w:hint="eastAsia"/>
          <w:sz w:val="32"/>
          <w:szCs w:val="32"/>
        </w:rPr>
        <w:t>5</w:t>
      </w:r>
      <w:r>
        <w:rPr>
          <w:rFonts w:ascii="方正仿宋_GBK" w:eastAsia="方正仿宋_GBK" w:hAnsi="方正仿宋_GBK" w:hint="eastAsia"/>
          <w:sz w:val="32"/>
          <w:szCs w:val="32"/>
        </w:rPr>
        <w:t>个项目开展了绩效自评，其中，以填报目标自评表形式开展自评</w:t>
      </w:r>
      <w:r>
        <w:rPr>
          <w:rFonts w:ascii="方正仿宋_GBK" w:eastAsia="方正仿宋_GBK" w:hAnsi="方正仿宋_GBK" w:hint="eastAsia"/>
          <w:sz w:val="32"/>
          <w:szCs w:val="32"/>
        </w:rPr>
        <w:t>1</w:t>
      </w:r>
      <w:r>
        <w:rPr>
          <w:rFonts w:ascii="方正仿宋_GBK" w:eastAsia="方正仿宋_GBK" w:hAnsi="方正仿宋_GBK" w:hint="eastAsia"/>
          <w:sz w:val="32"/>
          <w:szCs w:val="32"/>
        </w:rPr>
        <w:t>项，涉及资金</w:t>
      </w:r>
      <w:r>
        <w:rPr>
          <w:rFonts w:ascii="方正仿宋_GBK" w:eastAsia="方正仿宋_GBK" w:hAnsi="方正仿宋_GBK" w:hint="eastAsia"/>
          <w:sz w:val="32"/>
          <w:szCs w:val="32"/>
        </w:rPr>
        <w:t>30</w:t>
      </w:r>
      <w:r>
        <w:rPr>
          <w:rFonts w:ascii="方正仿宋_GBK" w:eastAsia="方正仿宋_GBK" w:hAnsi="方正仿宋_GBK" w:hint="eastAsia"/>
          <w:sz w:val="32"/>
          <w:szCs w:val="32"/>
        </w:rPr>
        <w:t>万元，从评价情况来看，年终预算绩效完成较好，项目预算执行及时、有效，绩效目标得到较好地</w:t>
      </w:r>
      <w:r>
        <w:rPr>
          <w:rFonts w:ascii="方正仿宋_GBK" w:eastAsia="方正仿宋_GBK" w:hAnsi="方正仿宋_GBK" w:hint="eastAsia"/>
          <w:sz w:val="32"/>
          <w:szCs w:val="32"/>
        </w:rPr>
        <w:t>实</w:t>
      </w:r>
      <w:r>
        <w:rPr>
          <w:rFonts w:ascii="方正仿宋_GBK" w:eastAsia="方正仿宋_GBK" w:hAnsi="方正仿宋_GBK" w:hint="eastAsia"/>
          <w:sz w:val="32"/>
          <w:szCs w:val="32"/>
        </w:rPr>
        <w:t>现，绩效管理水平不断提高，绩效指标体系得到不断完善。</w:t>
      </w:r>
    </w:p>
    <w:p w:rsidR="0033546D" w:rsidRDefault="007013BD">
      <w:pPr>
        <w:spacing w:line="600" w:lineRule="exact"/>
        <w:ind w:firstLineChars="200" w:firstLine="640"/>
        <w:rPr>
          <w:rStyle w:val="a6"/>
          <w:rFonts w:ascii="方正楷体_GBK" w:eastAsia="方正楷体_GBK" w:hAnsi="宋体" w:cs="宋体"/>
          <w:b w:val="0"/>
          <w:sz w:val="32"/>
          <w:szCs w:val="32"/>
          <w:shd w:val="clear" w:color="auto" w:fill="FFFFFF"/>
        </w:rPr>
      </w:pPr>
      <w:r>
        <w:rPr>
          <w:rStyle w:val="a6"/>
          <w:rFonts w:ascii="方正楷体_GBK" w:eastAsia="方正楷体_GBK" w:hAnsi="宋体" w:cs="宋体"/>
          <w:b w:val="0"/>
          <w:sz w:val="32"/>
          <w:szCs w:val="32"/>
          <w:shd w:val="clear" w:color="auto" w:fill="FFFFFF"/>
        </w:rPr>
        <w:t>（二）绩效自评结果</w:t>
      </w:r>
    </w:p>
    <w:tbl>
      <w:tblPr>
        <w:tblW w:w="8931" w:type="dxa"/>
        <w:tblInd w:w="108" w:type="dxa"/>
        <w:tblLayout w:type="fixed"/>
        <w:tblLook w:val="04A0"/>
      </w:tblPr>
      <w:tblGrid>
        <w:gridCol w:w="853"/>
        <w:gridCol w:w="1274"/>
        <w:gridCol w:w="567"/>
        <w:gridCol w:w="637"/>
        <w:gridCol w:w="105"/>
        <w:gridCol w:w="533"/>
        <w:gridCol w:w="284"/>
        <w:gridCol w:w="425"/>
        <w:gridCol w:w="453"/>
        <w:gridCol w:w="823"/>
        <w:gridCol w:w="850"/>
        <w:gridCol w:w="172"/>
        <w:gridCol w:w="537"/>
        <w:gridCol w:w="333"/>
        <w:gridCol w:w="92"/>
        <w:gridCol w:w="284"/>
        <w:gridCol w:w="709"/>
      </w:tblGrid>
      <w:tr w:rsidR="0033546D">
        <w:trPr>
          <w:trHeight w:val="601"/>
        </w:trPr>
        <w:tc>
          <w:tcPr>
            <w:tcW w:w="8931" w:type="dxa"/>
            <w:gridSpan w:val="17"/>
            <w:tcBorders>
              <w:top w:val="nil"/>
              <w:left w:val="nil"/>
              <w:bottom w:val="nil"/>
              <w:right w:val="nil"/>
            </w:tcBorders>
            <w:vAlign w:val="center"/>
          </w:tcPr>
          <w:p w:rsidR="0033546D" w:rsidRDefault="007013BD">
            <w:pPr>
              <w:pStyle w:val="a9"/>
              <w:spacing w:line="600" w:lineRule="exact"/>
              <w:ind w:firstLineChars="0" w:firstLine="0"/>
              <w:jc w:val="center"/>
              <w:rPr>
                <w:rFonts w:ascii="方正仿宋_GBK" w:eastAsia="方正仿宋_GBK" w:hAnsi="Times New Roman"/>
                <w:sz w:val="32"/>
                <w:szCs w:val="32"/>
              </w:rPr>
            </w:pPr>
            <w:r>
              <w:rPr>
                <w:rFonts w:ascii="方正仿宋_GBK" w:eastAsia="方正仿宋_GBK" w:hAnsi="Times New Roman" w:hint="eastAsia"/>
                <w:sz w:val="32"/>
                <w:szCs w:val="32"/>
              </w:rPr>
              <w:t>项目绩效自评表</w:t>
            </w:r>
          </w:p>
        </w:tc>
      </w:tr>
      <w:tr w:rsidR="0033546D">
        <w:trPr>
          <w:trHeight w:val="523"/>
        </w:trPr>
        <w:tc>
          <w:tcPr>
            <w:tcW w:w="853" w:type="dxa"/>
            <w:tcBorders>
              <w:top w:val="single" w:sz="4" w:space="0" w:color="auto"/>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项目</w:t>
            </w:r>
          </w:p>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名称</w:t>
            </w:r>
          </w:p>
        </w:tc>
        <w:tc>
          <w:tcPr>
            <w:tcW w:w="3400" w:type="dxa"/>
            <w:gridSpan w:val="6"/>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固定资产投资评审以及价格成本监测</w:t>
            </w:r>
          </w:p>
        </w:tc>
        <w:tc>
          <w:tcPr>
            <w:tcW w:w="878" w:type="dxa"/>
            <w:gridSpan w:val="2"/>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项目编码</w:t>
            </w:r>
          </w:p>
        </w:tc>
        <w:tc>
          <w:tcPr>
            <w:tcW w:w="823" w:type="dxa"/>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984" w:type="dxa"/>
            <w:gridSpan w:val="5"/>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自评总分</w:t>
            </w:r>
            <w:r>
              <w:rPr>
                <w:rFonts w:ascii="方正仿宋_GBK" w:eastAsia="方正仿宋_GBK" w:hAnsiTheme="minorEastAsia" w:cs="宋体" w:hint="eastAsia"/>
                <w:color w:val="000000"/>
                <w:kern w:val="0"/>
                <w:sz w:val="24"/>
              </w:rPr>
              <w:br/>
            </w:r>
            <w:r>
              <w:rPr>
                <w:rFonts w:ascii="方正仿宋_GBK" w:eastAsia="方正仿宋_GBK" w:hAnsiTheme="minorEastAsia" w:cs="宋体" w:hint="eastAsia"/>
                <w:color w:val="000000"/>
                <w:kern w:val="0"/>
                <w:sz w:val="24"/>
              </w:rPr>
              <w:t>（分）</w:t>
            </w:r>
          </w:p>
        </w:tc>
        <w:tc>
          <w:tcPr>
            <w:tcW w:w="993" w:type="dxa"/>
            <w:gridSpan w:val="2"/>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100</w:t>
            </w:r>
          </w:p>
        </w:tc>
      </w:tr>
      <w:tr w:rsidR="0033546D">
        <w:trPr>
          <w:trHeight w:val="601"/>
        </w:trPr>
        <w:tc>
          <w:tcPr>
            <w:tcW w:w="853" w:type="dxa"/>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主管部门</w:t>
            </w:r>
          </w:p>
        </w:tc>
        <w:tc>
          <w:tcPr>
            <w:tcW w:w="1841" w:type="dxa"/>
            <w:gridSpan w:val="2"/>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重庆市开州区发展和改革委员会</w:t>
            </w:r>
          </w:p>
        </w:tc>
        <w:tc>
          <w:tcPr>
            <w:tcW w:w="742"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财政</w:t>
            </w:r>
            <w:r>
              <w:rPr>
                <w:rFonts w:ascii="方正仿宋_GBK" w:eastAsia="方正仿宋_GBK" w:hAnsiTheme="minorEastAsia" w:cs="宋体" w:hint="eastAsia"/>
                <w:color w:val="000000"/>
                <w:kern w:val="0"/>
                <w:sz w:val="24"/>
              </w:rPr>
              <w:t>科</w:t>
            </w:r>
            <w:bookmarkStart w:id="0" w:name="_GoBack"/>
            <w:bookmarkEnd w:id="0"/>
            <w:r>
              <w:rPr>
                <w:rFonts w:ascii="方正仿宋_GBK" w:eastAsia="方正仿宋_GBK" w:hAnsiTheme="minorEastAsia" w:cs="宋体" w:hint="eastAsia"/>
                <w:color w:val="000000"/>
                <w:kern w:val="0"/>
                <w:sz w:val="24"/>
              </w:rPr>
              <w:t>室</w:t>
            </w:r>
          </w:p>
        </w:tc>
        <w:tc>
          <w:tcPr>
            <w:tcW w:w="817" w:type="dxa"/>
            <w:gridSpan w:val="2"/>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经建科</w:t>
            </w:r>
          </w:p>
        </w:tc>
        <w:tc>
          <w:tcPr>
            <w:tcW w:w="878"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项目联系人</w:t>
            </w:r>
          </w:p>
        </w:tc>
        <w:tc>
          <w:tcPr>
            <w:tcW w:w="823" w:type="dxa"/>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吴晓婷</w:t>
            </w:r>
            <w:r>
              <w:rPr>
                <w:rFonts w:ascii="方正仿宋_GBK" w:eastAsia="方正仿宋_GBK" w:hAnsiTheme="minorEastAsia" w:cs="宋体" w:hint="eastAsia"/>
                <w:color w:val="000000"/>
                <w:kern w:val="0"/>
                <w:sz w:val="24"/>
              </w:rPr>
              <w:t xml:space="preserve"> </w:t>
            </w:r>
          </w:p>
        </w:tc>
        <w:tc>
          <w:tcPr>
            <w:tcW w:w="1022"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联系电话</w:t>
            </w:r>
          </w:p>
        </w:tc>
        <w:tc>
          <w:tcPr>
            <w:tcW w:w="1955" w:type="dxa"/>
            <w:gridSpan w:val="5"/>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18883639805</w:t>
            </w:r>
          </w:p>
        </w:tc>
      </w:tr>
      <w:tr w:rsidR="0033546D">
        <w:trPr>
          <w:trHeight w:val="369"/>
        </w:trPr>
        <w:tc>
          <w:tcPr>
            <w:tcW w:w="853" w:type="dxa"/>
            <w:vMerge w:val="restart"/>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项目资金（万元）</w:t>
            </w:r>
          </w:p>
        </w:tc>
        <w:tc>
          <w:tcPr>
            <w:tcW w:w="1841" w:type="dxa"/>
            <w:gridSpan w:val="2"/>
            <w:tcBorders>
              <w:top w:val="nil"/>
              <w:left w:val="nil"/>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742" w:type="dxa"/>
            <w:gridSpan w:val="2"/>
            <w:tcBorders>
              <w:top w:val="single" w:sz="4" w:space="0" w:color="auto"/>
              <w:left w:val="single" w:sz="4" w:space="0" w:color="auto"/>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年初预算数</w:t>
            </w:r>
          </w:p>
        </w:tc>
        <w:tc>
          <w:tcPr>
            <w:tcW w:w="1695" w:type="dxa"/>
            <w:gridSpan w:val="4"/>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全年（调整）预算数</w:t>
            </w:r>
          </w:p>
        </w:tc>
        <w:tc>
          <w:tcPr>
            <w:tcW w:w="823" w:type="dxa"/>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全年执行数</w:t>
            </w:r>
          </w:p>
        </w:tc>
        <w:tc>
          <w:tcPr>
            <w:tcW w:w="1022"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执行率</w:t>
            </w:r>
            <w:r>
              <w:rPr>
                <w:rFonts w:ascii="方正仿宋_GBK" w:eastAsia="方正仿宋_GBK" w:hAnsiTheme="minorEastAsia" w:cs="宋体" w:hint="eastAsia"/>
                <w:color w:val="000000"/>
                <w:kern w:val="0"/>
                <w:sz w:val="24"/>
              </w:rPr>
              <w:br/>
            </w:r>
            <w:r>
              <w:rPr>
                <w:rFonts w:ascii="方正仿宋_GBK" w:eastAsia="方正仿宋_GBK" w:hAnsiTheme="minorEastAsia" w:cs="宋体" w:hint="eastAsia"/>
                <w:color w:val="000000"/>
                <w:kern w:val="0"/>
                <w:sz w:val="24"/>
              </w:rPr>
              <w:t>（</w:t>
            </w:r>
            <w:r>
              <w:rPr>
                <w:rFonts w:ascii="方正仿宋_GBK" w:eastAsia="方正仿宋_GBK" w:hAnsiTheme="minorEastAsia" w:cs="宋体" w:hint="eastAsia"/>
                <w:color w:val="000000"/>
                <w:kern w:val="0"/>
                <w:sz w:val="24"/>
              </w:rPr>
              <w:t>%</w:t>
            </w:r>
            <w:r>
              <w:rPr>
                <w:rFonts w:ascii="方正仿宋_GBK" w:eastAsia="方正仿宋_GBK" w:hAnsiTheme="minorEastAsia" w:cs="宋体" w:hint="eastAsia"/>
                <w:color w:val="000000"/>
                <w:kern w:val="0"/>
                <w:sz w:val="24"/>
              </w:rPr>
              <w:t>）</w:t>
            </w:r>
          </w:p>
        </w:tc>
        <w:tc>
          <w:tcPr>
            <w:tcW w:w="870"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执行率</w:t>
            </w:r>
            <w:r>
              <w:rPr>
                <w:rFonts w:ascii="方正仿宋_GBK" w:eastAsia="方正仿宋_GBK" w:hAnsiTheme="minorEastAsia" w:cs="宋体" w:hint="eastAsia"/>
                <w:color w:val="000000"/>
                <w:kern w:val="0"/>
                <w:sz w:val="24"/>
              </w:rPr>
              <w:br/>
            </w:r>
            <w:r>
              <w:rPr>
                <w:rFonts w:ascii="方正仿宋_GBK" w:eastAsia="方正仿宋_GBK" w:hAnsiTheme="minorEastAsia" w:cs="宋体" w:hint="eastAsia"/>
                <w:color w:val="000000"/>
                <w:kern w:val="0"/>
                <w:sz w:val="24"/>
              </w:rPr>
              <w:t>权重</w:t>
            </w:r>
          </w:p>
        </w:tc>
        <w:tc>
          <w:tcPr>
            <w:tcW w:w="1085" w:type="dxa"/>
            <w:gridSpan w:val="3"/>
            <w:tcBorders>
              <w:top w:val="nil"/>
              <w:left w:val="nil"/>
              <w:bottom w:val="single" w:sz="4" w:space="0" w:color="auto"/>
              <w:right w:val="single" w:sz="4" w:space="0" w:color="auto"/>
            </w:tcBorders>
            <w:vAlign w:val="center"/>
          </w:tcPr>
          <w:p w:rsidR="0033546D" w:rsidRDefault="007013BD">
            <w:pPr>
              <w:widowControl/>
              <w:spacing w:line="260" w:lineRule="exac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执行率得分（分）</w:t>
            </w:r>
          </w:p>
        </w:tc>
      </w:tr>
      <w:tr w:rsidR="0033546D">
        <w:trPr>
          <w:trHeight w:val="235"/>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1841" w:type="dxa"/>
            <w:gridSpan w:val="2"/>
            <w:tcBorders>
              <w:top w:val="nil"/>
              <w:left w:val="nil"/>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年度总金额</w:t>
            </w:r>
          </w:p>
        </w:tc>
        <w:tc>
          <w:tcPr>
            <w:tcW w:w="742" w:type="dxa"/>
            <w:gridSpan w:val="2"/>
            <w:tcBorders>
              <w:top w:val="single" w:sz="4" w:space="0" w:color="auto"/>
              <w:left w:val="single" w:sz="4" w:space="0" w:color="auto"/>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30</w:t>
            </w:r>
          </w:p>
        </w:tc>
        <w:tc>
          <w:tcPr>
            <w:tcW w:w="1695" w:type="dxa"/>
            <w:gridSpan w:val="4"/>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30</w:t>
            </w:r>
          </w:p>
        </w:tc>
        <w:tc>
          <w:tcPr>
            <w:tcW w:w="823" w:type="dxa"/>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30</w:t>
            </w:r>
          </w:p>
        </w:tc>
        <w:tc>
          <w:tcPr>
            <w:tcW w:w="1022"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100</w:t>
            </w:r>
          </w:p>
        </w:tc>
        <w:tc>
          <w:tcPr>
            <w:tcW w:w="870"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kern w:val="0"/>
                <w:sz w:val="24"/>
              </w:rPr>
            </w:pPr>
            <w:r>
              <w:rPr>
                <w:rFonts w:ascii="方正仿宋_GBK" w:eastAsia="方正仿宋_GBK" w:hAnsiTheme="minorEastAsia" w:cs="宋体" w:hint="eastAsia"/>
                <w:kern w:val="0"/>
                <w:sz w:val="24"/>
              </w:rPr>
              <w:t xml:space="preserve">　</w:t>
            </w:r>
          </w:p>
        </w:tc>
        <w:tc>
          <w:tcPr>
            <w:tcW w:w="1085" w:type="dxa"/>
            <w:gridSpan w:val="3"/>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r>
      <w:tr w:rsidR="0033546D">
        <w:trPr>
          <w:trHeight w:val="253"/>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1841" w:type="dxa"/>
            <w:gridSpan w:val="2"/>
            <w:tcBorders>
              <w:top w:val="nil"/>
              <w:left w:val="nil"/>
              <w:bottom w:val="single" w:sz="4" w:space="0" w:color="auto"/>
              <w:right w:val="nil"/>
            </w:tcBorders>
            <w:vAlign w:val="center"/>
          </w:tcPr>
          <w:p w:rsidR="0033546D" w:rsidRDefault="007013BD">
            <w:pPr>
              <w:widowControl/>
              <w:spacing w:line="260" w:lineRule="exact"/>
              <w:jc w:val="righ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其中：市级支出</w:t>
            </w:r>
          </w:p>
        </w:tc>
        <w:tc>
          <w:tcPr>
            <w:tcW w:w="742" w:type="dxa"/>
            <w:gridSpan w:val="2"/>
            <w:tcBorders>
              <w:top w:val="single" w:sz="4" w:space="0" w:color="auto"/>
              <w:left w:val="single" w:sz="4" w:space="0" w:color="auto"/>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695" w:type="dxa"/>
            <w:gridSpan w:val="4"/>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823" w:type="dxa"/>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022"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870"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085" w:type="dxa"/>
            <w:gridSpan w:val="3"/>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r>
      <w:tr w:rsidR="0033546D">
        <w:trPr>
          <w:trHeight w:val="271"/>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1841" w:type="dxa"/>
            <w:gridSpan w:val="2"/>
            <w:tcBorders>
              <w:top w:val="nil"/>
              <w:left w:val="nil"/>
              <w:bottom w:val="single" w:sz="4" w:space="0" w:color="auto"/>
              <w:right w:val="nil"/>
            </w:tcBorders>
            <w:vAlign w:val="center"/>
          </w:tcPr>
          <w:p w:rsidR="0033546D" w:rsidRDefault="007013BD">
            <w:pPr>
              <w:widowControl/>
              <w:spacing w:line="260" w:lineRule="exact"/>
              <w:jc w:val="righ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补助区县</w:t>
            </w:r>
          </w:p>
        </w:tc>
        <w:tc>
          <w:tcPr>
            <w:tcW w:w="742" w:type="dxa"/>
            <w:gridSpan w:val="2"/>
            <w:tcBorders>
              <w:top w:val="single" w:sz="4" w:space="0" w:color="auto"/>
              <w:left w:val="single" w:sz="4" w:space="0" w:color="auto"/>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695" w:type="dxa"/>
            <w:gridSpan w:val="4"/>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823" w:type="dxa"/>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022"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870"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085" w:type="dxa"/>
            <w:gridSpan w:val="3"/>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r>
      <w:tr w:rsidR="0033546D">
        <w:trPr>
          <w:trHeight w:val="238"/>
        </w:trPr>
        <w:tc>
          <w:tcPr>
            <w:tcW w:w="853" w:type="dxa"/>
            <w:vMerge w:val="restart"/>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当年绩效目标</w:t>
            </w:r>
          </w:p>
        </w:tc>
        <w:tc>
          <w:tcPr>
            <w:tcW w:w="2583" w:type="dxa"/>
            <w:gridSpan w:val="4"/>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年初绩效目标</w:t>
            </w:r>
          </w:p>
        </w:tc>
        <w:tc>
          <w:tcPr>
            <w:tcW w:w="2518" w:type="dxa"/>
            <w:gridSpan w:val="5"/>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全年（调整）绩效目标</w:t>
            </w:r>
          </w:p>
        </w:tc>
        <w:tc>
          <w:tcPr>
            <w:tcW w:w="2977" w:type="dxa"/>
            <w:gridSpan w:val="7"/>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全年目标实际完成情况</w:t>
            </w:r>
          </w:p>
        </w:tc>
      </w:tr>
      <w:tr w:rsidR="0033546D">
        <w:trPr>
          <w:trHeight w:val="1352"/>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2583" w:type="dxa"/>
            <w:gridSpan w:val="4"/>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ind w:firstLineChars="150" w:firstLine="360"/>
              <w:jc w:val="lef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1. </w:t>
            </w:r>
            <w:r>
              <w:rPr>
                <w:rFonts w:ascii="方正仿宋_GBK" w:eastAsia="方正仿宋_GBK" w:hAnsiTheme="minorEastAsia" w:cs="宋体" w:hint="eastAsia"/>
                <w:color w:val="000000"/>
                <w:kern w:val="0"/>
                <w:sz w:val="24"/>
              </w:rPr>
              <w:t>需完成</w:t>
            </w:r>
            <w:r>
              <w:rPr>
                <w:rFonts w:ascii="方正仿宋_GBK" w:eastAsia="方正仿宋_GBK" w:hAnsiTheme="minorEastAsia" w:cs="宋体" w:hint="eastAsia"/>
                <w:color w:val="000000"/>
                <w:kern w:val="0"/>
                <w:sz w:val="24"/>
              </w:rPr>
              <w:t>2019</w:t>
            </w:r>
            <w:r>
              <w:rPr>
                <w:rFonts w:ascii="方正仿宋_GBK" w:eastAsia="方正仿宋_GBK" w:hAnsiTheme="minorEastAsia" w:cs="宋体" w:hint="eastAsia"/>
                <w:color w:val="000000"/>
                <w:kern w:val="0"/>
                <w:sz w:val="24"/>
              </w:rPr>
              <w:t>年度配气价格成本监审和天然气安装费成本监审工作，同时理顺乡镇居民用气价格等工作以及完成</w:t>
            </w:r>
            <w:r>
              <w:rPr>
                <w:rFonts w:ascii="方正仿宋_GBK" w:eastAsia="方正仿宋_GBK" w:hAnsiTheme="minorEastAsia" w:cs="宋体" w:hint="eastAsia"/>
                <w:color w:val="000000"/>
                <w:kern w:val="0"/>
                <w:sz w:val="24"/>
              </w:rPr>
              <w:t>2020</w:t>
            </w:r>
            <w:r>
              <w:rPr>
                <w:rFonts w:ascii="方正仿宋_GBK" w:eastAsia="方正仿宋_GBK" w:hAnsiTheme="minorEastAsia" w:cs="宋体" w:hint="eastAsia"/>
                <w:color w:val="000000"/>
                <w:kern w:val="0"/>
                <w:sz w:val="24"/>
              </w:rPr>
              <w:t>年水价改革工作。可有效规范企业收费行为，促进我区各行业健康有序发展，切实保障经营者和消费者的合法权益，维护社会和谐稳定。</w:t>
            </w:r>
          </w:p>
          <w:p w:rsidR="0033546D" w:rsidRDefault="007013BD">
            <w:pPr>
              <w:widowControl/>
              <w:spacing w:line="260" w:lineRule="exact"/>
              <w:ind w:firstLineChars="200" w:firstLine="480"/>
              <w:jc w:val="lef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2. </w:t>
            </w:r>
            <w:r>
              <w:rPr>
                <w:rFonts w:ascii="方正仿宋_GBK" w:eastAsia="方正仿宋_GBK" w:hAnsiTheme="minorEastAsia" w:cs="宋体" w:hint="eastAsia"/>
                <w:color w:val="000000"/>
                <w:kern w:val="0"/>
                <w:sz w:val="24"/>
              </w:rPr>
              <w:t>完成当年报批项目建议书、可行性研究报告及项目的技术复杂程序判定等。</w:t>
            </w:r>
          </w:p>
        </w:tc>
        <w:tc>
          <w:tcPr>
            <w:tcW w:w="2518" w:type="dxa"/>
            <w:gridSpan w:val="5"/>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lef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1. </w:t>
            </w:r>
            <w:r>
              <w:rPr>
                <w:rFonts w:ascii="方正仿宋_GBK" w:eastAsia="方正仿宋_GBK" w:hAnsiTheme="minorEastAsia" w:cs="宋体" w:hint="eastAsia"/>
                <w:color w:val="000000"/>
                <w:kern w:val="0"/>
                <w:sz w:val="24"/>
              </w:rPr>
              <w:t>需完成</w:t>
            </w:r>
            <w:r>
              <w:rPr>
                <w:rFonts w:ascii="方正仿宋_GBK" w:eastAsia="方正仿宋_GBK" w:hAnsiTheme="minorEastAsia" w:cs="宋体" w:hint="eastAsia"/>
                <w:color w:val="000000"/>
                <w:kern w:val="0"/>
                <w:sz w:val="24"/>
              </w:rPr>
              <w:t>2019</w:t>
            </w:r>
            <w:r>
              <w:rPr>
                <w:rFonts w:ascii="方正仿宋_GBK" w:eastAsia="方正仿宋_GBK" w:hAnsiTheme="minorEastAsia" w:cs="宋体" w:hint="eastAsia"/>
                <w:color w:val="000000"/>
                <w:kern w:val="0"/>
                <w:sz w:val="24"/>
              </w:rPr>
              <w:t>年度配气价格成本监审和天然气安装费成本监审工作，同时理顺乡镇居民用气价格等工作以及完成</w:t>
            </w:r>
            <w:r>
              <w:rPr>
                <w:rFonts w:ascii="方正仿宋_GBK" w:eastAsia="方正仿宋_GBK" w:hAnsiTheme="minorEastAsia" w:cs="宋体" w:hint="eastAsia"/>
                <w:color w:val="000000"/>
                <w:kern w:val="0"/>
                <w:sz w:val="24"/>
              </w:rPr>
              <w:t>2020</w:t>
            </w:r>
            <w:r>
              <w:rPr>
                <w:rFonts w:ascii="方正仿宋_GBK" w:eastAsia="方正仿宋_GBK" w:hAnsiTheme="minorEastAsia" w:cs="宋体" w:hint="eastAsia"/>
                <w:color w:val="000000"/>
                <w:kern w:val="0"/>
                <w:sz w:val="24"/>
              </w:rPr>
              <w:t>年水价改革工作。可有效规范企业收费行为，促进我区各行业健康有序发展，切实保障经营者和消费</w:t>
            </w:r>
            <w:r>
              <w:rPr>
                <w:rFonts w:ascii="方正仿宋_GBK" w:eastAsia="方正仿宋_GBK" w:hAnsiTheme="minorEastAsia" w:cs="宋体" w:hint="eastAsia"/>
                <w:color w:val="000000"/>
                <w:kern w:val="0"/>
                <w:sz w:val="24"/>
              </w:rPr>
              <w:t>者的合法权益，维护社会和谐稳定。</w:t>
            </w:r>
          </w:p>
          <w:p w:rsidR="0033546D" w:rsidRDefault="007013BD">
            <w:pPr>
              <w:widowControl/>
              <w:spacing w:line="260" w:lineRule="exact"/>
              <w:ind w:firstLineChars="200" w:firstLine="480"/>
              <w:jc w:val="lef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2. </w:t>
            </w:r>
            <w:r>
              <w:rPr>
                <w:rFonts w:ascii="方正仿宋_GBK" w:eastAsia="方正仿宋_GBK" w:hAnsiTheme="minorEastAsia" w:cs="宋体" w:hint="eastAsia"/>
                <w:color w:val="000000"/>
                <w:kern w:val="0"/>
                <w:sz w:val="24"/>
              </w:rPr>
              <w:t>完成当年报批项目建议书、可行性研究报告及项目的技术复杂程序判定等。</w:t>
            </w:r>
          </w:p>
        </w:tc>
        <w:tc>
          <w:tcPr>
            <w:tcW w:w="2977" w:type="dxa"/>
            <w:gridSpan w:val="7"/>
            <w:tcBorders>
              <w:top w:val="single" w:sz="4" w:space="0" w:color="auto"/>
              <w:left w:val="nil"/>
              <w:bottom w:val="single" w:sz="4" w:space="0" w:color="auto"/>
              <w:right w:val="single" w:sz="4" w:space="0" w:color="000000"/>
            </w:tcBorders>
            <w:vAlign w:val="center"/>
          </w:tcPr>
          <w:p w:rsidR="0033546D" w:rsidRDefault="007013BD">
            <w:pPr>
              <w:widowControl/>
              <w:spacing w:line="260" w:lineRule="exact"/>
              <w:jc w:val="lef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1. </w:t>
            </w:r>
            <w:r>
              <w:rPr>
                <w:rFonts w:ascii="方正仿宋_GBK" w:eastAsia="方正仿宋_GBK" w:hAnsiTheme="minorEastAsia" w:cs="宋体" w:hint="eastAsia"/>
                <w:color w:val="000000"/>
                <w:kern w:val="0"/>
                <w:sz w:val="24"/>
              </w:rPr>
              <w:t>城镇管道天然气配气价格、乡镇居民用天然气销售价格、城区居民天然气安装费调整项目。对区燃气公司和乡镇</w:t>
            </w:r>
            <w:r>
              <w:rPr>
                <w:rFonts w:ascii="方正仿宋_GBK" w:eastAsia="方正仿宋_GBK" w:hAnsiTheme="minorEastAsia" w:cs="宋体" w:hint="eastAsia"/>
                <w:color w:val="000000"/>
                <w:kern w:val="0"/>
                <w:sz w:val="24"/>
              </w:rPr>
              <w:t>5</w:t>
            </w:r>
            <w:r>
              <w:rPr>
                <w:rFonts w:ascii="方正仿宋_GBK" w:eastAsia="方正仿宋_GBK" w:hAnsiTheme="minorEastAsia" w:cs="宋体" w:hint="eastAsia"/>
                <w:color w:val="000000"/>
                <w:kern w:val="0"/>
                <w:sz w:val="24"/>
              </w:rPr>
              <w:t>家民营企业开展成本监审，并组织听证和风险评估工作</w:t>
            </w:r>
          </w:p>
          <w:p w:rsidR="0033546D" w:rsidRDefault="007013BD">
            <w:pPr>
              <w:widowControl/>
              <w:spacing w:line="260" w:lineRule="exact"/>
              <w:jc w:val="lef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2.</w:t>
            </w:r>
            <w:r>
              <w:rPr>
                <w:rFonts w:ascii="方正仿宋_GBK" w:eastAsia="方正仿宋_GBK" w:hAnsiTheme="minorEastAsia" w:cs="宋体" w:hint="eastAsia"/>
                <w:color w:val="000000"/>
                <w:kern w:val="0"/>
                <w:sz w:val="24"/>
              </w:rPr>
              <w:t>办理项目建议书；组织专家评审项目可行性研究报告；对技术复杂的项目组织专家进行技术复杂程序判定。</w:t>
            </w:r>
          </w:p>
        </w:tc>
      </w:tr>
      <w:tr w:rsidR="0033546D">
        <w:trPr>
          <w:trHeight w:val="881"/>
        </w:trPr>
        <w:tc>
          <w:tcPr>
            <w:tcW w:w="853" w:type="dxa"/>
            <w:vMerge w:val="restart"/>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绩效指标</w:t>
            </w:r>
          </w:p>
        </w:tc>
        <w:tc>
          <w:tcPr>
            <w:tcW w:w="1274" w:type="dxa"/>
            <w:tcBorders>
              <w:top w:val="nil"/>
              <w:left w:val="nil"/>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指标名称</w:t>
            </w:r>
          </w:p>
        </w:tc>
        <w:tc>
          <w:tcPr>
            <w:tcW w:w="567" w:type="dxa"/>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计量单位</w:t>
            </w:r>
          </w:p>
        </w:tc>
        <w:tc>
          <w:tcPr>
            <w:tcW w:w="637" w:type="dxa"/>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指标性质</w:t>
            </w:r>
          </w:p>
        </w:tc>
        <w:tc>
          <w:tcPr>
            <w:tcW w:w="638"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年初指标值</w:t>
            </w:r>
          </w:p>
        </w:tc>
        <w:tc>
          <w:tcPr>
            <w:tcW w:w="709"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调整指标值</w:t>
            </w:r>
          </w:p>
        </w:tc>
        <w:tc>
          <w:tcPr>
            <w:tcW w:w="1276"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全年</w:t>
            </w:r>
            <w:r>
              <w:rPr>
                <w:rFonts w:ascii="方正仿宋_GBK" w:eastAsia="方正仿宋_GBK" w:hAnsiTheme="minorEastAsia" w:cs="宋体" w:hint="eastAsia"/>
                <w:color w:val="000000"/>
                <w:kern w:val="0"/>
                <w:sz w:val="24"/>
              </w:rPr>
              <w:br/>
            </w:r>
            <w:r>
              <w:rPr>
                <w:rFonts w:ascii="方正仿宋_GBK" w:eastAsia="方正仿宋_GBK" w:hAnsiTheme="minorEastAsia" w:cs="宋体" w:hint="eastAsia"/>
                <w:color w:val="000000"/>
                <w:kern w:val="0"/>
                <w:sz w:val="24"/>
              </w:rPr>
              <w:t>完成值</w:t>
            </w:r>
          </w:p>
        </w:tc>
        <w:tc>
          <w:tcPr>
            <w:tcW w:w="850" w:type="dxa"/>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得分系数（</w:t>
            </w:r>
            <w:r>
              <w:rPr>
                <w:rFonts w:ascii="方正仿宋_GBK" w:eastAsia="方正仿宋_GBK" w:hAnsiTheme="minorEastAsia" w:cs="宋体" w:hint="eastAsia"/>
                <w:color w:val="000000"/>
                <w:kern w:val="0"/>
                <w:sz w:val="24"/>
              </w:rPr>
              <w:t>%</w:t>
            </w:r>
            <w:r>
              <w:rPr>
                <w:rFonts w:ascii="方正仿宋_GBK" w:eastAsia="方正仿宋_GBK" w:hAnsiTheme="minorEastAsia" w:cs="宋体" w:hint="eastAsia"/>
                <w:color w:val="000000"/>
                <w:kern w:val="0"/>
                <w:sz w:val="24"/>
              </w:rPr>
              <w:t>）</w:t>
            </w:r>
          </w:p>
        </w:tc>
        <w:tc>
          <w:tcPr>
            <w:tcW w:w="709" w:type="dxa"/>
            <w:gridSpan w:val="2"/>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指标权重</w:t>
            </w:r>
            <w:r>
              <w:rPr>
                <w:rFonts w:ascii="方正仿宋_GBK" w:eastAsia="方正仿宋_GBK" w:hAnsiTheme="minorEastAsia" w:cs="宋体" w:hint="eastAsia"/>
                <w:color w:val="000000"/>
                <w:kern w:val="0"/>
                <w:sz w:val="24"/>
              </w:rPr>
              <w:br/>
            </w:r>
            <w:r>
              <w:rPr>
                <w:rFonts w:ascii="方正仿宋_GBK" w:eastAsia="方正仿宋_GBK" w:hAnsiTheme="minorEastAsia" w:cs="宋体" w:hint="eastAsia"/>
                <w:color w:val="000000"/>
                <w:kern w:val="0"/>
                <w:sz w:val="24"/>
              </w:rPr>
              <w:t>（分）</w:t>
            </w:r>
          </w:p>
        </w:tc>
        <w:tc>
          <w:tcPr>
            <w:tcW w:w="709" w:type="dxa"/>
            <w:gridSpan w:val="3"/>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指标得分（分）</w:t>
            </w:r>
          </w:p>
        </w:tc>
        <w:tc>
          <w:tcPr>
            <w:tcW w:w="709" w:type="dxa"/>
            <w:tcBorders>
              <w:top w:val="nil"/>
              <w:left w:val="nil"/>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是否核心指标</w:t>
            </w:r>
          </w:p>
        </w:tc>
      </w:tr>
      <w:tr w:rsidR="0033546D">
        <w:trPr>
          <w:trHeight w:val="523"/>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1274" w:type="dxa"/>
            <w:tcBorders>
              <w:top w:val="nil"/>
              <w:left w:val="nil"/>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定价成本监审调查报告</w:t>
            </w:r>
          </w:p>
        </w:tc>
        <w:tc>
          <w:tcPr>
            <w:tcW w:w="567"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篇</w:t>
            </w:r>
          </w:p>
        </w:tc>
        <w:tc>
          <w:tcPr>
            <w:tcW w:w="637"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hint="eastAsia"/>
                <w:color w:val="000000"/>
                <w:sz w:val="24"/>
                <w:shd w:val="clear" w:color="auto" w:fill="FFFFFF"/>
              </w:rPr>
              <w:t>≥</w:t>
            </w:r>
          </w:p>
        </w:tc>
        <w:tc>
          <w:tcPr>
            <w:tcW w:w="638"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2</w:t>
            </w:r>
          </w:p>
        </w:tc>
        <w:tc>
          <w:tcPr>
            <w:tcW w:w="709"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276"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hint="eastAsia"/>
                <w:color w:val="000000"/>
                <w:sz w:val="24"/>
              </w:rPr>
              <w:t>反映定价成本监审调查报告</w:t>
            </w:r>
            <w:r>
              <w:rPr>
                <w:rFonts w:ascii="方正仿宋_GBK" w:eastAsia="方正仿宋_GBK" w:hAnsiTheme="minorEastAsia" w:hint="eastAsia"/>
                <w:color w:val="000000"/>
                <w:sz w:val="24"/>
              </w:rPr>
              <w:t>2</w:t>
            </w:r>
            <w:r>
              <w:rPr>
                <w:rFonts w:ascii="方正仿宋_GBK" w:eastAsia="方正仿宋_GBK" w:hAnsiTheme="minorEastAsia" w:hint="eastAsia"/>
                <w:color w:val="000000"/>
                <w:sz w:val="24"/>
              </w:rPr>
              <w:t>篇</w:t>
            </w:r>
          </w:p>
        </w:tc>
        <w:tc>
          <w:tcPr>
            <w:tcW w:w="850"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10</w:t>
            </w:r>
          </w:p>
        </w:tc>
        <w:tc>
          <w:tcPr>
            <w:tcW w:w="709"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10</w:t>
            </w:r>
          </w:p>
        </w:tc>
        <w:tc>
          <w:tcPr>
            <w:tcW w:w="709" w:type="dxa"/>
            <w:gridSpan w:val="3"/>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10</w:t>
            </w:r>
          </w:p>
        </w:tc>
        <w:tc>
          <w:tcPr>
            <w:tcW w:w="709" w:type="dxa"/>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是</w:t>
            </w:r>
          </w:p>
        </w:tc>
      </w:tr>
      <w:tr w:rsidR="0033546D">
        <w:trPr>
          <w:trHeight w:val="523"/>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1274" w:type="dxa"/>
            <w:tcBorders>
              <w:top w:val="nil"/>
              <w:left w:val="nil"/>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价格监测报告</w:t>
            </w:r>
          </w:p>
        </w:tc>
        <w:tc>
          <w:tcPr>
            <w:tcW w:w="567"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篇</w:t>
            </w:r>
          </w:p>
        </w:tc>
        <w:tc>
          <w:tcPr>
            <w:tcW w:w="637"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hint="eastAsia"/>
                <w:color w:val="000000"/>
                <w:sz w:val="24"/>
                <w:shd w:val="clear" w:color="auto" w:fill="FFFFFF"/>
              </w:rPr>
              <w:t>≥</w:t>
            </w:r>
          </w:p>
        </w:tc>
        <w:tc>
          <w:tcPr>
            <w:tcW w:w="638"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9</w:t>
            </w:r>
          </w:p>
        </w:tc>
        <w:tc>
          <w:tcPr>
            <w:tcW w:w="709"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276"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反映价格监测分析报告</w:t>
            </w:r>
            <w:r>
              <w:rPr>
                <w:rFonts w:ascii="方正仿宋_GBK" w:eastAsia="方正仿宋_GBK" w:hAnsiTheme="minorEastAsia" w:cs="宋体" w:hint="eastAsia"/>
                <w:color w:val="000000"/>
                <w:kern w:val="0"/>
                <w:sz w:val="24"/>
              </w:rPr>
              <w:t>9</w:t>
            </w:r>
            <w:r>
              <w:rPr>
                <w:rFonts w:ascii="方正仿宋_GBK" w:eastAsia="方正仿宋_GBK" w:hAnsiTheme="minorEastAsia" w:cs="宋体" w:hint="eastAsia"/>
                <w:color w:val="000000"/>
                <w:kern w:val="0"/>
                <w:sz w:val="24"/>
              </w:rPr>
              <w:t>篇</w:t>
            </w:r>
          </w:p>
        </w:tc>
        <w:tc>
          <w:tcPr>
            <w:tcW w:w="850"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20</w:t>
            </w:r>
          </w:p>
        </w:tc>
        <w:tc>
          <w:tcPr>
            <w:tcW w:w="709"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20</w:t>
            </w:r>
          </w:p>
        </w:tc>
        <w:tc>
          <w:tcPr>
            <w:tcW w:w="709" w:type="dxa"/>
            <w:gridSpan w:val="3"/>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20</w:t>
            </w:r>
          </w:p>
        </w:tc>
        <w:tc>
          <w:tcPr>
            <w:tcW w:w="709" w:type="dxa"/>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是</w:t>
            </w:r>
          </w:p>
        </w:tc>
      </w:tr>
      <w:tr w:rsidR="0033546D">
        <w:trPr>
          <w:trHeight w:val="523"/>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1274" w:type="dxa"/>
            <w:tcBorders>
              <w:top w:val="nil"/>
              <w:left w:val="nil"/>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项目可行性</w:t>
            </w:r>
            <w:proofErr w:type="gramStart"/>
            <w:r>
              <w:rPr>
                <w:rFonts w:ascii="方正仿宋_GBK" w:eastAsia="方正仿宋_GBK" w:hAnsiTheme="minorEastAsia" w:cs="宋体" w:hint="eastAsia"/>
                <w:color w:val="000000"/>
                <w:kern w:val="0"/>
                <w:sz w:val="24"/>
              </w:rPr>
              <w:t>研</w:t>
            </w:r>
            <w:proofErr w:type="gramEnd"/>
            <w:r>
              <w:rPr>
                <w:rFonts w:ascii="方正仿宋_GBK" w:eastAsia="方正仿宋_GBK" w:hAnsiTheme="minorEastAsia" w:cs="宋体" w:hint="eastAsia"/>
                <w:color w:val="000000"/>
                <w:kern w:val="0"/>
                <w:sz w:val="24"/>
              </w:rPr>
              <w:t>报告审批数量</w:t>
            </w:r>
          </w:p>
        </w:tc>
        <w:tc>
          <w:tcPr>
            <w:tcW w:w="567"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roofErr w:type="gramStart"/>
            <w:r>
              <w:rPr>
                <w:rFonts w:ascii="方正仿宋_GBK" w:eastAsia="方正仿宋_GBK" w:hAnsiTheme="minorEastAsia" w:cs="宋体" w:hint="eastAsia"/>
                <w:color w:val="000000"/>
                <w:kern w:val="0"/>
                <w:sz w:val="24"/>
              </w:rPr>
              <w:t>个</w:t>
            </w:r>
            <w:proofErr w:type="gramEnd"/>
          </w:p>
        </w:tc>
        <w:tc>
          <w:tcPr>
            <w:tcW w:w="637"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w:t>
            </w:r>
          </w:p>
        </w:tc>
        <w:tc>
          <w:tcPr>
            <w:tcW w:w="638"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100</w:t>
            </w:r>
          </w:p>
        </w:tc>
        <w:tc>
          <w:tcPr>
            <w:tcW w:w="709"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276"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项目可</w:t>
            </w:r>
            <w:proofErr w:type="gramStart"/>
            <w:r>
              <w:rPr>
                <w:rFonts w:ascii="方正仿宋_GBK" w:eastAsia="方正仿宋_GBK" w:hAnsiTheme="minorEastAsia" w:cs="宋体" w:hint="eastAsia"/>
                <w:color w:val="000000"/>
                <w:kern w:val="0"/>
                <w:sz w:val="24"/>
              </w:rPr>
              <w:t>研</w:t>
            </w:r>
            <w:proofErr w:type="gramEnd"/>
            <w:r>
              <w:rPr>
                <w:rFonts w:ascii="方正仿宋_GBK" w:eastAsia="方正仿宋_GBK" w:hAnsiTheme="minorEastAsia" w:cs="宋体" w:hint="eastAsia"/>
                <w:color w:val="000000"/>
                <w:kern w:val="0"/>
                <w:sz w:val="24"/>
              </w:rPr>
              <w:t>批复</w:t>
            </w:r>
          </w:p>
        </w:tc>
        <w:tc>
          <w:tcPr>
            <w:tcW w:w="850"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40</w:t>
            </w:r>
          </w:p>
        </w:tc>
        <w:tc>
          <w:tcPr>
            <w:tcW w:w="709"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40</w:t>
            </w:r>
          </w:p>
        </w:tc>
        <w:tc>
          <w:tcPr>
            <w:tcW w:w="709" w:type="dxa"/>
            <w:gridSpan w:val="3"/>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40</w:t>
            </w:r>
          </w:p>
        </w:tc>
        <w:tc>
          <w:tcPr>
            <w:tcW w:w="709" w:type="dxa"/>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是</w:t>
            </w:r>
          </w:p>
        </w:tc>
      </w:tr>
      <w:tr w:rsidR="0033546D">
        <w:trPr>
          <w:trHeight w:val="393"/>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1274" w:type="dxa"/>
            <w:tcBorders>
              <w:top w:val="nil"/>
              <w:left w:val="nil"/>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Arial" w:hint="eastAsia"/>
                <w:color w:val="000000"/>
                <w:sz w:val="24"/>
              </w:rPr>
              <w:t>项目技术复杂认定</w:t>
            </w:r>
          </w:p>
        </w:tc>
        <w:tc>
          <w:tcPr>
            <w:tcW w:w="567"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proofErr w:type="gramStart"/>
            <w:r>
              <w:rPr>
                <w:rFonts w:ascii="方正仿宋_GBK" w:eastAsia="方正仿宋_GBK" w:hAnsiTheme="minorEastAsia" w:cs="宋体" w:hint="eastAsia"/>
                <w:color w:val="000000"/>
                <w:kern w:val="0"/>
                <w:sz w:val="24"/>
              </w:rPr>
              <w:t>个</w:t>
            </w:r>
            <w:proofErr w:type="gramEnd"/>
          </w:p>
        </w:tc>
        <w:tc>
          <w:tcPr>
            <w:tcW w:w="637"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w:t>
            </w:r>
          </w:p>
        </w:tc>
        <w:tc>
          <w:tcPr>
            <w:tcW w:w="638"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50</w:t>
            </w:r>
          </w:p>
        </w:tc>
        <w:tc>
          <w:tcPr>
            <w:tcW w:w="709"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c>
          <w:tcPr>
            <w:tcW w:w="1276"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r>
              <w:rPr>
                <w:rFonts w:ascii="方正仿宋_GBK" w:eastAsia="方正仿宋_GBK" w:hAnsiTheme="minorEastAsia" w:cs="宋体" w:hint="eastAsia"/>
                <w:color w:val="000000"/>
                <w:kern w:val="0"/>
                <w:sz w:val="24"/>
              </w:rPr>
              <w:t>专家对项目技术复杂判定</w:t>
            </w:r>
          </w:p>
        </w:tc>
        <w:tc>
          <w:tcPr>
            <w:tcW w:w="850" w:type="dxa"/>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30</w:t>
            </w:r>
          </w:p>
        </w:tc>
        <w:tc>
          <w:tcPr>
            <w:tcW w:w="709" w:type="dxa"/>
            <w:gridSpan w:val="2"/>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30</w:t>
            </w:r>
          </w:p>
        </w:tc>
        <w:tc>
          <w:tcPr>
            <w:tcW w:w="709" w:type="dxa"/>
            <w:gridSpan w:val="3"/>
            <w:tcBorders>
              <w:top w:val="nil"/>
              <w:left w:val="single" w:sz="4" w:space="0" w:color="auto"/>
              <w:bottom w:val="single" w:sz="4" w:space="0" w:color="auto"/>
              <w:right w:val="nil"/>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30</w:t>
            </w:r>
          </w:p>
        </w:tc>
        <w:tc>
          <w:tcPr>
            <w:tcW w:w="709" w:type="dxa"/>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是</w:t>
            </w:r>
          </w:p>
        </w:tc>
      </w:tr>
      <w:tr w:rsidR="0033546D">
        <w:trPr>
          <w:trHeight w:val="523"/>
        </w:trPr>
        <w:tc>
          <w:tcPr>
            <w:tcW w:w="853" w:type="dxa"/>
            <w:vMerge/>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left"/>
              <w:rPr>
                <w:rFonts w:ascii="方正仿宋_GBK" w:eastAsia="方正仿宋_GBK" w:hAnsiTheme="minorEastAsia" w:cs="宋体"/>
                <w:color w:val="000000"/>
                <w:kern w:val="0"/>
                <w:sz w:val="24"/>
              </w:rPr>
            </w:pPr>
          </w:p>
        </w:tc>
        <w:tc>
          <w:tcPr>
            <w:tcW w:w="1274" w:type="dxa"/>
            <w:tcBorders>
              <w:top w:val="nil"/>
              <w:left w:val="nil"/>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567" w:type="dxa"/>
            <w:tcBorders>
              <w:top w:val="nil"/>
              <w:left w:val="single" w:sz="4" w:space="0" w:color="auto"/>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637" w:type="dxa"/>
            <w:tcBorders>
              <w:top w:val="nil"/>
              <w:left w:val="single" w:sz="4" w:space="0" w:color="auto"/>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638" w:type="dxa"/>
            <w:gridSpan w:val="2"/>
            <w:tcBorders>
              <w:top w:val="nil"/>
              <w:left w:val="single" w:sz="4" w:space="0" w:color="auto"/>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709" w:type="dxa"/>
            <w:gridSpan w:val="2"/>
            <w:tcBorders>
              <w:top w:val="nil"/>
              <w:left w:val="single" w:sz="4" w:space="0" w:color="auto"/>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1276" w:type="dxa"/>
            <w:gridSpan w:val="2"/>
            <w:tcBorders>
              <w:top w:val="nil"/>
              <w:left w:val="single" w:sz="4" w:space="0" w:color="auto"/>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850" w:type="dxa"/>
            <w:tcBorders>
              <w:top w:val="nil"/>
              <w:left w:val="single" w:sz="4" w:space="0" w:color="auto"/>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709" w:type="dxa"/>
            <w:gridSpan w:val="2"/>
            <w:tcBorders>
              <w:top w:val="nil"/>
              <w:left w:val="single" w:sz="4" w:space="0" w:color="auto"/>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709" w:type="dxa"/>
            <w:gridSpan w:val="3"/>
            <w:tcBorders>
              <w:top w:val="nil"/>
              <w:left w:val="single" w:sz="4" w:space="0" w:color="auto"/>
              <w:bottom w:val="single" w:sz="4" w:space="0" w:color="auto"/>
              <w:right w:val="nil"/>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c>
          <w:tcPr>
            <w:tcW w:w="709" w:type="dxa"/>
            <w:tcBorders>
              <w:top w:val="nil"/>
              <w:left w:val="single" w:sz="4" w:space="0" w:color="auto"/>
              <w:bottom w:val="single" w:sz="4" w:space="0" w:color="auto"/>
              <w:right w:val="single" w:sz="4" w:space="0" w:color="auto"/>
            </w:tcBorders>
            <w:vAlign w:val="center"/>
          </w:tcPr>
          <w:p w:rsidR="0033546D" w:rsidRDefault="0033546D">
            <w:pPr>
              <w:widowControl/>
              <w:spacing w:line="260" w:lineRule="exact"/>
              <w:jc w:val="center"/>
              <w:rPr>
                <w:rFonts w:ascii="方正仿宋_GBK" w:eastAsia="方正仿宋_GBK" w:hAnsiTheme="minorEastAsia" w:cs="宋体"/>
                <w:color w:val="000000"/>
                <w:kern w:val="0"/>
                <w:sz w:val="24"/>
              </w:rPr>
            </w:pPr>
          </w:p>
        </w:tc>
      </w:tr>
      <w:tr w:rsidR="0033546D">
        <w:trPr>
          <w:trHeight w:val="577"/>
        </w:trPr>
        <w:tc>
          <w:tcPr>
            <w:tcW w:w="853" w:type="dxa"/>
            <w:tcBorders>
              <w:top w:val="nil"/>
              <w:left w:val="single" w:sz="4" w:space="0" w:color="auto"/>
              <w:bottom w:val="single" w:sz="4" w:space="0" w:color="auto"/>
              <w:right w:val="single" w:sz="4" w:space="0" w:color="auto"/>
            </w:tcBorders>
            <w:vAlign w:val="center"/>
          </w:tcPr>
          <w:p w:rsidR="0033546D" w:rsidRDefault="007013BD">
            <w:pPr>
              <w:widowControl/>
              <w:spacing w:line="260" w:lineRule="exact"/>
              <w:jc w:val="center"/>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说明</w:t>
            </w:r>
          </w:p>
        </w:tc>
        <w:tc>
          <w:tcPr>
            <w:tcW w:w="8078" w:type="dxa"/>
            <w:gridSpan w:val="16"/>
            <w:tcBorders>
              <w:top w:val="single" w:sz="4" w:space="0" w:color="auto"/>
              <w:left w:val="nil"/>
              <w:bottom w:val="single" w:sz="4" w:space="0" w:color="auto"/>
              <w:right w:val="single" w:sz="4" w:space="0" w:color="auto"/>
            </w:tcBorders>
            <w:vAlign w:val="center"/>
          </w:tcPr>
          <w:p w:rsidR="0033546D" w:rsidRDefault="007013BD">
            <w:pPr>
              <w:widowControl/>
              <w:spacing w:line="260" w:lineRule="exact"/>
              <w:jc w:val="left"/>
              <w:rPr>
                <w:rFonts w:ascii="方正仿宋_GBK" w:eastAsia="方正仿宋_GBK" w:hAnsiTheme="minorEastAsia" w:cs="宋体"/>
                <w:color w:val="000000"/>
                <w:kern w:val="0"/>
                <w:sz w:val="24"/>
              </w:rPr>
            </w:pPr>
            <w:r>
              <w:rPr>
                <w:rFonts w:ascii="方正仿宋_GBK" w:eastAsia="方正仿宋_GBK" w:hAnsiTheme="minorEastAsia" w:cs="宋体" w:hint="eastAsia"/>
                <w:color w:val="000000"/>
                <w:kern w:val="0"/>
                <w:sz w:val="24"/>
              </w:rPr>
              <w:t xml:space="preserve">　</w:t>
            </w:r>
          </w:p>
        </w:tc>
      </w:tr>
    </w:tbl>
    <w:p w:rsidR="0033546D" w:rsidRDefault="007013BD">
      <w:pPr>
        <w:widowControl/>
        <w:spacing w:line="60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2.</w:t>
      </w:r>
      <w:r>
        <w:rPr>
          <w:rFonts w:ascii="方正仿宋_GBK" w:eastAsia="方正仿宋_GBK" w:hAnsi="方正楷体_GBK" w:cs="宋体" w:hint="eastAsia"/>
          <w:color w:val="000000"/>
          <w:kern w:val="0"/>
          <w:sz w:val="32"/>
          <w:szCs w:val="32"/>
        </w:rPr>
        <w:t>绩效自评报告或案例</w:t>
      </w:r>
    </w:p>
    <w:p w:rsidR="0033546D" w:rsidRDefault="007013BD">
      <w:pPr>
        <w:pStyle w:val="a9"/>
        <w:spacing w:line="600" w:lineRule="exact"/>
        <w:ind w:firstLine="640"/>
        <w:rPr>
          <w:rFonts w:ascii="方正仿宋_GBK" w:eastAsia="方正仿宋_GBK" w:hAnsi="Times New Roman"/>
          <w:sz w:val="32"/>
          <w:szCs w:val="32"/>
        </w:rPr>
      </w:pPr>
      <w:r>
        <w:rPr>
          <w:rFonts w:ascii="方正仿宋_GBK" w:eastAsia="方正仿宋_GBK" w:hAnsi="仿宋" w:hint="eastAsia"/>
          <w:sz w:val="32"/>
          <w:szCs w:val="32"/>
        </w:rPr>
        <w:t>我单位未委托第三方开展绩效自评</w:t>
      </w:r>
    </w:p>
    <w:p w:rsidR="0033546D" w:rsidRDefault="007013BD">
      <w:pPr>
        <w:pStyle w:val="a9"/>
        <w:spacing w:line="600" w:lineRule="exact"/>
        <w:ind w:firstLineChars="131" w:firstLine="419"/>
        <w:rPr>
          <w:rFonts w:ascii="方正仿宋_GBK" w:eastAsia="方正仿宋_GBK" w:hAnsi="Times New Roman"/>
          <w:color w:val="333333"/>
          <w:sz w:val="32"/>
          <w:szCs w:val="32"/>
        </w:rPr>
      </w:pPr>
      <w:r>
        <w:rPr>
          <w:rFonts w:ascii="方正仿宋_GBK" w:eastAsia="方正仿宋_GBK" w:hAnsi="方正楷体_GBK" w:hint="eastAsia"/>
          <w:color w:val="333333"/>
          <w:sz w:val="32"/>
          <w:szCs w:val="32"/>
        </w:rPr>
        <w:t>（三）重点绩效评价结果。</w:t>
      </w:r>
    </w:p>
    <w:p w:rsidR="0033546D" w:rsidRDefault="007013BD">
      <w:pPr>
        <w:pStyle w:val="a9"/>
        <w:spacing w:line="600" w:lineRule="exact"/>
        <w:ind w:firstLineChars="180" w:firstLine="576"/>
        <w:rPr>
          <w:rFonts w:ascii="方正仿宋_GBK" w:eastAsia="方正仿宋_GBK" w:hAnsi="方正楷体_GBK"/>
          <w:color w:val="333333"/>
          <w:sz w:val="32"/>
          <w:szCs w:val="32"/>
        </w:rPr>
      </w:pPr>
      <w:r>
        <w:rPr>
          <w:rFonts w:ascii="方正仿宋_GBK" w:eastAsia="方正仿宋_GBK" w:hAnsi="方正楷体_GBK" w:hint="eastAsia"/>
          <w:color w:val="333333"/>
          <w:sz w:val="32"/>
          <w:szCs w:val="32"/>
        </w:rPr>
        <w:t>我单位未委托第三方开展重点绩效评价</w:t>
      </w:r>
    </w:p>
    <w:p w:rsidR="0033546D" w:rsidRDefault="007013BD">
      <w:pPr>
        <w:pStyle w:val="a9"/>
        <w:spacing w:line="600" w:lineRule="exact"/>
        <w:ind w:firstLineChars="180" w:firstLine="578"/>
        <w:rPr>
          <w:rStyle w:val="a6"/>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六、专业名词解释</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（一）财政拨款收入</w:t>
      </w:r>
      <w:r>
        <w:rPr>
          <w:rFonts w:ascii="方正仿宋_GBK" w:eastAsia="方正仿宋_GBK" w:hAnsi="宋体" w:cs="宋体" w:hint="eastAsia"/>
          <w:sz w:val="32"/>
          <w:szCs w:val="32"/>
          <w:shd w:val="clear" w:color="auto" w:fill="FFFFFF"/>
        </w:rPr>
        <w:t>：指本年度从本级财政部门取得的财政拨款，包括一般公共预算财政拨款和政府性基金预算财政拨款。</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（二）事业收入</w:t>
      </w:r>
      <w:r>
        <w:rPr>
          <w:rFonts w:ascii="方正仿宋_GBK" w:eastAsia="方正仿宋_GBK" w:hAnsi="宋体" w:cs="宋体" w:hint="eastAsia"/>
          <w:sz w:val="32"/>
          <w:szCs w:val="32"/>
          <w:shd w:val="clear" w:color="auto" w:fill="FFFFFF"/>
        </w:rPr>
        <w:t>：指事业单位开展专业业务活动及其辅助活动取得的现金流入；事业单位收到的财政专户实际核拨的教育收费等资金在此反映。</w:t>
      </w:r>
    </w:p>
    <w:p w:rsidR="0033546D" w:rsidRDefault="007013BD">
      <w:pPr>
        <w:pStyle w:val="a9"/>
        <w:spacing w:line="600" w:lineRule="exact"/>
        <w:ind w:firstLineChars="180" w:firstLine="576"/>
        <w:rPr>
          <w:rFonts w:ascii="方正仿宋_GBK" w:eastAsia="方正仿宋_GBK" w:hAnsi="宋体" w:cs="宋体"/>
          <w:sz w:val="32"/>
          <w:szCs w:val="32"/>
          <w:shd w:val="clear" w:color="auto" w:fill="FFFFFF"/>
        </w:rPr>
      </w:pPr>
      <w:r>
        <w:rPr>
          <w:rStyle w:val="a6"/>
          <w:rFonts w:ascii="方正仿宋_GBK" w:eastAsia="方正仿宋_GBK" w:hAnsi="宋体" w:cs="宋体" w:hint="eastAsia"/>
          <w:b w:val="0"/>
          <w:sz w:val="32"/>
          <w:szCs w:val="32"/>
          <w:shd w:val="clear" w:color="auto" w:fill="FFFFFF"/>
        </w:rPr>
        <w:t>（三）经营收入</w:t>
      </w:r>
      <w:r>
        <w:rPr>
          <w:rStyle w:val="a6"/>
          <w:rFonts w:ascii="方正仿宋_GBK" w:eastAsia="方正仿宋_GBK" w:hint="eastAsia"/>
          <w:sz w:val="32"/>
          <w:szCs w:val="32"/>
        </w:rPr>
        <w:t>：</w:t>
      </w:r>
      <w:r>
        <w:rPr>
          <w:rFonts w:ascii="方正仿宋_GBK" w:eastAsia="方正仿宋_GBK" w:hAnsi="宋体" w:cs="宋体" w:hint="eastAsia"/>
          <w:sz w:val="32"/>
          <w:szCs w:val="32"/>
          <w:shd w:val="clear" w:color="auto" w:fill="FFFFFF"/>
        </w:rPr>
        <w:t>指事业单位在专业业务活动及其辅助活动之外开展非独立核算经营活动取得的现金流入。</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（四）其他收入</w:t>
      </w:r>
      <w:r>
        <w:rPr>
          <w:rFonts w:ascii="方正仿宋_GBK" w:eastAsia="方正仿宋_GBK" w:hAnsi="宋体" w:cs="宋体"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（五）使用非财政拨款结余</w:t>
      </w:r>
      <w:r>
        <w:rPr>
          <w:rFonts w:ascii="方正仿宋_GBK" w:eastAsia="方正仿宋_GBK" w:hAnsi="宋体" w:cs="宋体" w:hint="eastAsia"/>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（六）年初结转和结余</w:t>
      </w:r>
      <w:r>
        <w:rPr>
          <w:rFonts w:ascii="方正仿宋_GBK" w:eastAsia="方正仿宋_GBK" w:hAnsi="宋体" w:cs="宋体" w:hint="eastAsia"/>
          <w:sz w:val="32"/>
          <w:szCs w:val="32"/>
          <w:shd w:val="clear" w:color="auto" w:fill="FFFFFF"/>
        </w:rPr>
        <w:t>：指单位上年结转本年使用的基本支出结转、项目支出结转和结余、经营结余。</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（七）结余分配</w:t>
      </w:r>
      <w:r>
        <w:rPr>
          <w:rFonts w:ascii="方正仿宋_GBK" w:eastAsia="方正仿宋_GBK" w:hAnsi="宋体" w:cs="宋体" w:hint="eastAsia"/>
          <w:sz w:val="32"/>
          <w:szCs w:val="32"/>
          <w:shd w:val="clear" w:color="auto" w:fill="FFFFFF"/>
        </w:rPr>
        <w:t>：指单位按照国家有关规定，缴纳所得税、提取专用基金、转入非财政拨款结余等当年结余的分配情况。</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（八）年末结转和结余</w:t>
      </w:r>
      <w:r>
        <w:rPr>
          <w:rFonts w:ascii="方正仿宋_GBK" w:eastAsia="方正仿宋_GBK" w:hAnsi="宋体" w:cs="宋体" w:hint="eastAsia"/>
          <w:sz w:val="32"/>
          <w:szCs w:val="32"/>
          <w:shd w:val="clear" w:color="auto" w:fill="FFFFFF"/>
        </w:rPr>
        <w:t>：指单位结转下年的基本支出结转、项目支出结转和结余、经营结余。</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（九）基本支出</w:t>
      </w:r>
      <w:r>
        <w:rPr>
          <w:rFonts w:ascii="方正仿宋_GBK" w:eastAsia="方正仿宋_GBK" w:hAnsi="宋体" w:cs="宋体" w:hint="eastAsia"/>
          <w:sz w:val="32"/>
          <w:szCs w:val="32"/>
          <w:shd w:val="clear" w:color="auto" w:fill="FFFFFF"/>
        </w:rPr>
        <w:t>：指为保障机构正常运转、完成日常工作任务而发生的人</w:t>
      </w:r>
      <w:r>
        <w:rPr>
          <w:rFonts w:ascii="方正仿宋_GBK" w:eastAsia="方正仿宋_GBK" w:hAnsi="宋体" w:cs="宋体" w:hint="eastAsia"/>
          <w:sz w:val="32"/>
          <w:szCs w:val="32"/>
          <w:shd w:val="clear" w:color="auto" w:fill="FFFFFF"/>
        </w:rPr>
        <w:t>员经费和公用经费。其中：人员经费指政府收支分类经济科目中的“工资福利支出”和“对个人和家庭的补助”；公用经费指政府收支分类经济科目中除“工资福利支出”和“对个人和家庭的补助”外的其他支出。</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（十）项目支出</w:t>
      </w:r>
      <w:r>
        <w:rPr>
          <w:rFonts w:ascii="方正仿宋_GBK" w:eastAsia="方正仿宋_GBK" w:hAnsi="宋体" w:cs="宋体" w:hint="eastAsia"/>
          <w:sz w:val="32"/>
          <w:szCs w:val="32"/>
          <w:shd w:val="clear" w:color="auto" w:fill="FFFFFF"/>
        </w:rPr>
        <w:t>：指在基本支出之外为完成特定行政任务和事业发展目标所发生的支出。</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（十一）经营支出</w:t>
      </w:r>
      <w:r>
        <w:rPr>
          <w:rFonts w:ascii="方正仿宋_GBK" w:eastAsia="方正仿宋_GBK" w:hAnsi="宋体" w:cs="宋体" w:hint="eastAsia"/>
          <w:sz w:val="32"/>
          <w:szCs w:val="32"/>
          <w:shd w:val="clear" w:color="auto" w:fill="FFFFFF"/>
        </w:rPr>
        <w:t>：指事业单位在专业业务活动及其辅助活动之外开展非独立核算经营活动发生的支出。</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（十二）“三公”经费</w:t>
      </w:r>
      <w:r>
        <w:rPr>
          <w:rFonts w:ascii="方正仿宋_GBK" w:eastAsia="方正仿宋_GBK" w:hAnsi="宋体" w:cs="宋体" w:hint="eastAsia"/>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宋体" w:cs="宋体" w:hint="eastAsia"/>
          <w:sz w:val="32"/>
          <w:szCs w:val="32"/>
          <w:shd w:val="clear" w:color="auto" w:fill="FFFFFF"/>
        </w:rPr>
        <w:t>费反映</w:t>
      </w:r>
      <w:proofErr w:type="gramEnd"/>
      <w:r>
        <w:rPr>
          <w:rFonts w:ascii="方正仿宋_GBK" w:eastAsia="方正仿宋_GBK" w:hAnsi="宋体" w:cs="宋体" w:hint="eastAsia"/>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宋体" w:cs="宋体" w:hint="eastAsia"/>
          <w:sz w:val="32"/>
          <w:szCs w:val="32"/>
          <w:shd w:val="clear" w:color="auto" w:fill="FFFFFF"/>
        </w:rPr>
        <w:t>费反映</w:t>
      </w:r>
      <w:proofErr w:type="gramEnd"/>
      <w:r>
        <w:rPr>
          <w:rFonts w:ascii="方正仿宋_GBK" w:eastAsia="方正仿宋_GBK" w:hAnsi="宋体" w:cs="宋体" w:hint="eastAsia"/>
          <w:sz w:val="32"/>
          <w:szCs w:val="32"/>
          <w:shd w:val="clear" w:color="auto" w:fill="FFFFFF"/>
        </w:rPr>
        <w:t>单位公务用车购置支出（</w:t>
      </w:r>
      <w:proofErr w:type="gramStart"/>
      <w:r>
        <w:rPr>
          <w:rFonts w:ascii="方正仿宋_GBK" w:eastAsia="方正仿宋_GBK" w:hAnsi="宋体" w:cs="宋体" w:hint="eastAsia"/>
          <w:sz w:val="32"/>
          <w:szCs w:val="32"/>
          <w:shd w:val="clear" w:color="auto" w:fill="FFFFFF"/>
        </w:rPr>
        <w:t>含车辆</w:t>
      </w:r>
      <w:proofErr w:type="gramEnd"/>
      <w:r>
        <w:rPr>
          <w:rFonts w:ascii="方正仿宋_GBK" w:eastAsia="方正仿宋_GBK" w:hAnsi="宋体" w:cs="宋体" w:hint="eastAsia"/>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宋体" w:cs="宋体" w:hint="eastAsia"/>
          <w:sz w:val="32"/>
          <w:szCs w:val="32"/>
          <w:shd w:val="clear" w:color="auto" w:fill="FFFFFF"/>
        </w:rPr>
        <w:t>费反映</w:t>
      </w:r>
      <w:proofErr w:type="gramEnd"/>
      <w:r>
        <w:rPr>
          <w:rFonts w:ascii="方正仿宋_GBK" w:eastAsia="方正仿宋_GBK" w:hAnsi="宋体" w:cs="宋体" w:hint="eastAsia"/>
          <w:sz w:val="32"/>
          <w:szCs w:val="32"/>
          <w:shd w:val="clear" w:color="auto" w:fill="FFFFFF"/>
        </w:rPr>
        <w:t>单位按规定开支的各类公务接待（含外宾接待）支出。</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（十三）机关运行经费</w:t>
      </w:r>
      <w:r>
        <w:rPr>
          <w:rFonts w:ascii="方正仿宋_GBK" w:eastAsia="方正仿宋_GBK" w:hAnsi="宋体" w:cs="宋体" w:hint="eastAsia"/>
          <w:sz w:val="32"/>
          <w:szCs w:val="32"/>
          <w:shd w:val="clear" w:color="auto" w:fill="FFFFFF"/>
        </w:rPr>
        <w:t>：为保障行政单位（含参照公务员法管理的事业单位）运行用于购买货物和服务</w:t>
      </w:r>
      <w:r>
        <w:rPr>
          <w:rFonts w:ascii="方正仿宋_GBK" w:eastAsia="方正仿宋_GBK" w:hAnsi="宋体" w:cs="宋体" w:hint="eastAsia"/>
          <w:sz w:val="32"/>
          <w:szCs w:val="32"/>
          <w:shd w:val="clear" w:color="auto" w:fill="FFFFFF"/>
        </w:rPr>
        <w:t>等的各项公用经费，包括办公及印刷费、邮电费、差旅费、会议费、福利费、日常维护</w:t>
      </w:r>
      <w:r>
        <w:rPr>
          <w:rFonts w:ascii="方正仿宋_GBK" w:eastAsia="方正仿宋_GBK" w:hAnsi="宋体" w:cs="宋体" w:hint="eastAsia"/>
          <w:sz w:val="32"/>
          <w:szCs w:val="32"/>
          <w:shd w:val="clear" w:color="auto" w:fill="FFFFFF"/>
        </w:rPr>
        <w:t xml:space="preserve"> </w:t>
      </w:r>
      <w:r>
        <w:rPr>
          <w:rFonts w:ascii="方正仿宋_GBK" w:eastAsia="方正仿宋_GBK" w:hAnsi="宋体" w:cs="宋体" w:hint="eastAsia"/>
          <w:sz w:val="32"/>
          <w:szCs w:val="32"/>
          <w:shd w:val="clear" w:color="auto" w:fill="FFFFFF"/>
        </w:rPr>
        <w:t>费、专用材料及一般设备购置费、办公用房水电费、办公用房取暖费、办公用房物业管理费、公务用车运行维护费以及其他费用。</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（十四）工资福利支出（支出经济分类科目类级）</w:t>
      </w:r>
      <w:r>
        <w:rPr>
          <w:rFonts w:ascii="方正仿宋_GBK" w:eastAsia="方正仿宋_GBK" w:hAnsi="宋体" w:cs="宋体" w:hint="eastAsia"/>
          <w:sz w:val="32"/>
          <w:szCs w:val="32"/>
          <w:shd w:val="clear" w:color="auto" w:fill="FFFFFF"/>
        </w:rPr>
        <w:t>：反映单位开支的在职职工的各类劳动报酬，以及为上述人员缴纳的各项社会保险费等。</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（十五）商品和服务支出（支出经济分类科目类级）</w:t>
      </w:r>
      <w:r>
        <w:rPr>
          <w:rFonts w:ascii="方正仿宋_GBK" w:eastAsia="方正仿宋_GBK" w:hAnsi="宋体" w:cs="宋体" w:hint="eastAsia"/>
          <w:sz w:val="32"/>
          <w:szCs w:val="32"/>
          <w:shd w:val="clear" w:color="auto" w:fill="FFFFFF"/>
        </w:rPr>
        <w:t>：反映单位购买商品和服务的支出（不包括用于购置固定资产的支出、战略性和应急储备支出）。</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（十六）对个人和家庭的补助（支出经济分类科目类级）</w:t>
      </w:r>
      <w:r>
        <w:rPr>
          <w:rFonts w:ascii="方正仿宋_GBK" w:eastAsia="方正仿宋_GBK" w:hAnsi="宋体" w:cs="宋体" w:hint="eastAsia"/>
          <w:sz w:val="32"/>
          <w:szCs w:val="32"/>
          <w:shd w:val="clear" w:color="auto" w:fill="FFFFFF"/>
        </w:rPr>
        <w:t>：反映用于</w:t>
      </w:r>
      <w:r>
        <w:rPr>
          <w:rFonts w:ascii="方正仿宋_GBK" w:eastAsia="方正仿宋_GBK" w:hAnsi="宋体" w:cs="宋体" w:hint="eastAsia"/>
          <w:sz w:val="32"/>
          <w:szCs w:val="32"/>
          <w:shd w:val="clear" w:color="auto" w:fill="FFFFFF"/>
        </w:rPr>
        <w:t>对个人和家庭的补助支出。</w:t>
      </w:r>
    </w:p>
    <w:p w:rsidR="0033546D" w:rsidRDefault="007013BD">
      <w:pPr>
        <w:pStyle w:val="a9"/>
        <w:spacing w:line="600" w:lineRule="exact"/>
        <w:ind w:firstLineChars="180" w:firstLine="578"/>
        <w:rPr>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（十七）其他资本性支出（支出经济分类科目类级）</w:t>
      </w:r>
      <w:r>
        <w:rPr>
          <w:rFonts w:ascii="方正仿宋_GBK" w:eastAsia="方正仿宋_GBK" w:hAnsi="宋体" w:cs="宋体" w:hint="eastAsia"/>
          <w:sz w:val="32"/>
          <w:szCs w:val="32"/>
          <w:shd w:val="clear" w:color="auto" w:fill="FFFFFF"/>
        </w:rPr>
        <w:t>：反映</w:t>
      </w:r>
      <w:proofErr w:type="gramStart"/>
      <w:r>
        <w:rPr>
          <w:rFonts w:ascii="方正仿宋_GBK" w:eastAsia="方正仿宋_GBK" w:hAnsi="宋体" w:cs="宋体" w:hint="eastAsia"/>
          <w:sz w:val="32"/>
          <w:szCs w:val="32"/>
          <w:shd w:val="clear" w:color="auto" w:fill="FFFFFF"/>
        </w:rPr>
        <w:t>非各级</w:t>
      </w:r>
      <w:proofErr w:type="gramEnd"/>
      <w:r>
        <w:rPr>
          <w:rFonts w:ascii="方正仿宋_GBK" w:eastAsia="方正仿宋_GBK" w:hAnsi="宋体" w:cs="宋体" w:hint="eastAsia"/>
          <w:sz w:val="32"/>
          <w:szCs w:val="32"/>
          <w:shd w:val="clear" w:color="auto" w:fill="FFFFFF"/>
        </w:rPr>
        <w:t>发展和改革部门集中安排的用于购置固定资产、战略性和应急性储备、土地和无形资产，以及构建基础设施、大型修缮和财政支持企业更新改造所发生的支出。</w:t>
      </w:r>
    </w:p>
    <w:p w:rsidR="0033546D" w:rsidRDefault="007013BD">
      <w:pPr>
        <w:pStyle w:val="a9"/>
        <w:spacing w:line="600" w:lineRule="exact"/>
        <w:ind w:firstLineChars="180" w:firstLine="578"/>
        <w:rPr>
          <w:rStyle w:val="a6"/>
          <w:rFonts w:ascii="方正仿宋_GBK" w:eastAsia="方正仿宋_GBK" w:hAnsi="宋体" w:cs="宋体"/>
          <w:sz w:val="32"/>
          <w:szCs w:val="32"/>
          <w:shd w:val="clear" w:color="auto" w:fill="FFFFFF"/>
        </w:rPr>
      </w:pPr>
      <w:r>
        <w:rPr>
          <w:rStyle w:val="a6"/>
          <w:rFonts w:ascii="方正仿宋_GBK" w:eastAsia="方正仿宋_GBK" w:hAnsi="宋体" w:cs="宋体" w:hint="eastAsia"/>
          <w:sz w:val="32"/>
          <w:szCs w:val="32"/>
          <w:shd w:val="clear" w:color="auto" w:fill="FFFFFF"/>
        </w:rPr>
        <w:t>七、决算公开联系方式及信息反馈渠道</w:t>
      </w:r>
    </w:p>
    <w:p w:rsidR="0033546D" w:rsidRDefault="007013BD">
      <w:pPr>
        <w:pStyle w:val="a9"/>
        <w:spacing w:line="600" w:lineRule="exact"/>
        <w:ind w:firstLineChars="180" w:firstLine="576"/>
        <w:rPr>
          <w:rFonts w:ascii="方正仿宋_GBK" w:eastAsia="方正仿宋_GBK"/>
          <w:sz w:val="32"/>
          <w:szCs w:val="32"/>
        </w:rPr>
      </w:pPr>
      <w:r>
        <w:rPr>
          <w:rFonts w:ascii="方正仿宋_GBK" w:eastAsia="方正仿宋_GBK" w:hAnsi="宋体" w:cs="宋体" w:hint="eastAsia"/>
          <w:sz w:val="32"/>
          <w:szCs w:val="32"/>
          <w:shd w:val="clear" w:color="auto" w:fill="FFFFFF"/>
        </w:rPr>
        <w:t>本单位决算公开信息反馈和联系方式：</w:t>
      </w:r>
      <w:r>
        <w:rPr>
          <w:rFonts w:ascii="方正仿宋_GBK" w:eastAsia="方正仿宋_GBK" w:hAnsi="宋体" w:cs="宋体" w:hint="eastAsia"/>
          <w:sz w:val="32"/>
          <w:szCs w:val="32"/>
          <w:shd w:val="clear" w:color="auto" w:fill="FFFFFF"/>
        </w:rPr>
        <w:t>023-52218555</w:t>
      </w:r>
    </w:p>
    <w:p w:rsidR="0033546D" w:rsidRDefault="0033546D">
      <w:pPr>
        <w:spacing w:line="600" w:lineRule="exact"/>
        <w:ind w:firstLineChars="200" w:firstLine="640"/>
        <w:contextualSpacing/>
        <w:rPr>
          <w:rFonts w:ascii="方正仿宋_GBK" w:eastAsia="方正仿宋_GBK"/>
          <w:sz w:val="32"/>
          <w:szCs w:val="32"/>
        </w:rPr>
      </w:pPr>
    </w:p>
    <w:p w:rsidR="0033546D" w:rsidRDefault="0033546D">
      <w:pPr>
        <w:spacing w:line="600" w:lineRule="exact"/>
        <w:ind w:firstLineChars="200" w:firstLine="640"/>
        <w:contextualSpacing/>
        <w:rPr>
          <w:rFonts w:ascii="方正仿宋_GBK" w:eastAsia="方正仿宋_GBK"/>
          <w:sz w:val="32"/>
          <w:szCs w:val="32"/>
        </w:rPr>
      </w:pPr>
    </w:p>
    <w:sectPr w:rsidR="0033546D" w:rsidSect="0033546D">
      <w:pgSz w:w="11907" w:h="16840"/>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650F" w:rsidRDefault="0094650F" w:rsidP="0094650F">
      <w:r>
        <w:separator/>
      </w:r>
    </w:p>
  </w:endnote>
  <w:endnote w:type="continuationSeparator" w:id="1">
    <w:p w:rsidR="0094650F" w:rsidRDefault="0094650F" w:rsidP="009465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650F" w:rsidRDefault="0094650F" w:rsidP="0094650F">
      <w:r>
        <w:separator/>
      </w:r>
    </w:p>
  </w:footnote>
  <w:footnote w:type="continuationSeparator" w:id="1">
    <w:p w:rsidR="0094650F" w:rsidRDefault="0094650F" w:rsidP="009465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3691ED6"/>
    <w:rsid w:val="001637D5"/>
    <w:rsid w:val="00167CDF"/>
    <w:rsid w:val="0033546D"/>
    <w:rsid w:val="003451AA"/>
    <w:rsid w:val="003634A4"/>
    <w:rsid w:val="003A4749"/>
    <w:rsid w:val="003E2146"/>
    <w:rsid w:val="00424096"/>
    <w:rsid w:val="00472B64"/>
    <w:rsid w:val="004C03B1"/>
    <w:rsid w:val="00522852"/>
    <w:rsid w:val="00564625"/>
    <w:rsid w:val="00590C46"/>
    <w:rsid w:val="006F3934"/>
    <w:rsid w:val="007013BD"/>
    <w:rsid w:val="00750B02"/>
    <w:rsid w:val="007C4A27"/>
    <w:rsid w:val="00864158"/>
    <w:rsid w:val="00890425"/>
    <w:rsid w:val="008A0536"/>
    <w:rsid w:val="00910744"/>
    <w:rsid w:val="00914488"/>
    <w:rsid w:val="0093429E"/>
    <w:rsid w:val="0094650F"/>
    <w:rsid w:val="009C15FF"/>
    <w:rsid w:val="009C2F10"/>
    <w:rsid w:val="009F3B93"/>
    <w:rsid w:val="00A30966"/>
    <w:rsid w:val="00AB4968"/>
    <w:rsid w:val="00AE5C52"/>
    <w:rsid w:val="00B3432D"/>
    <w:rsid w:val="00C43395"/>
    <w:rsid w:val="00CD61A8"/>
    <w:rsid w:val="00D66194"/>
    <w:rsid w:val="00E41750"/>
    <w:rsid w:val="00EF6B60"/>
    <w:rsid w:val="00F24131"/>
    <w:rsid w:val="0E4D019E"/>
    <w:rsid w:val="23691ED6"/>
    <w:rsid w:val="276C7330"/>
    <w:rsid w:val="46377674"/>
    <w:rsid w:val="61BF02B1"/>
    <w:rsid w:val="689748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Definition"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546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3546D"/>
    <w:pPr>
      <w:tabs>
        <w:tab w:val="center" w:pos="4153"/>
        <w:tab w:val="right" w:pos="8306"/>
      </w:tabs>
      <w:snapToGrid w:val="0"/>
      <w:jc w:val="left"/>
    </w:pPr>
    <w:rPr>
      <w:sz w:val="18"/>
      <w:szCs w:val="18"/>
    </w:rPr>
  </w:style>
  <w:style w:type="paragraph" w:styleId="a4">
    <w:name w:val="header"/>
    <w:basedOn w:val="a"/>
    <w:link w:val="Char0"/>
    <w:rsid w:val="0033546D"/>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3546D"/>
    <w:pPr>
      <w:spacing w:beforeAutospacing="1" w:afterAutospacing="1"/>
      <w:jc w:val="left"/>
    </w:pPr>
    <w:rPr>
      <w:rFonts w:cs="Times New Roman"/>
      <w:kern w:val="0"/>
      <w:sz w:val="24"/>
    </w:rPr>
  </w:style>
  <w:style w:type="character" w:styleId="a6">
    <w:name w:val="Strong"/>
    <w:basedOn w:val="a0"/>
    <w:qFormat/>
    <w:rsid w:val="0033546D"/>
    <w:rPr>
      <w:b/>
    </w:rPr>
  </w:style>
  <w:style w:type="character" w:styleId="a7">
    <w:name w:val="FollowedHyperlink"/>
    <w:basedOn w:val="a0"/>
    <w:rsid w:val="0033546D"/>
    <w:rPr>
      <w:color w:val="800080"/>
      <w:u w:val="none"/>
    </w:rPr>
  </w:style>
  <w:style w:type="character" w:styleId="HTML">
    <w:name w:val="HTML Definition"/>
    <w:basedOn w:val="a0"/>
    <w:qFormat/>
    <w:rsid w:val="0033546D"/>
  </w:style>
  <w:style w:type="character" w:styleId="HTML0">
    <w:name w:val="HTML Variable"/>
    <w:basedOn w:val="a0"/>
    <w:rsid w:val="0033546D"/>
  </w:style>
  <w:style w:type="character" w:styleId="a8">
    <w:name w:val="Hyperlink"/>
    <w:basedOn w:val="a0"/>
    <w:rsid w:val="0033546D"/>
    <w:rPr>
      <w:color w:val="0000FF"/>
      <w:u w:val="none"/>
    </w:rPr>
  </w:style>
  <w:style w:type="character" w:styleId="HTML1">
    <w:name w:val="HTML Code"/>
    <w:basedOn w:val="a0"/>
    <w:rsid w:val="0033546D"/>
    <w:rPr>
      <w:rFonts w:ascii="Courier New" w:hAnsi="Courier New"/>
      <w:sz w:val="20"/>
    </w:rPr>
  </w:style>
  <w:style w:type="character" w:styleId="HTML2">
    <w:name w:val="HTML Cite"/>
    <w:basedOn w:val="a0"/>
    <w:qFormat/>
    <w:rsid w:val="0033546D"/>
  </w:style>
  <w:style w:type="character" w:customStyle="1" w:styleId="group">
    <w:name w:val="group"/>
    <w:basedOn w:val="a0"/>
    <w:qFormat/>
    <w:rsid w:val="0033546D"/>
  </w:style>
  <w:style w:type="character" w:customStyle="1" w:styleId="button-hover">
    <w:name w:val="button-hover"/>
    <w:basedOn w:val="a0"/>
    <w:qFormat/>
    <w:rsid w:val="0033546D"/>
  </w:style>
  <w:style w:type="character" w:customStyle="1" w:styleId="clicked">
    <w:name w:val="clicked"/>
    <w:basedOn w:val="a0"/>
    <w:qFormat/>
    <w:rsid w:val="0033546D"/>
  </w:style>
  <w:style w:type="character" w:customStyle="1" w:styleId="imgspan">
    <w:name w:val="imgspan"/>
    <w:basedOn w:val="a0"/>
    <w:qFormat/>
    <w:rsid w:val="0033546D"/>
  </w:style>
  <w:style w:type="character" w:customStyle="1" w:styleId="image9">
    <w:name w:val="image9"/>
    <w:basedOn w:val="a0"/>
    <w:qFormat/>
    <w:rsid w:val="0033546D"/>
  </w:style>
  <w:style w:type="character" w:customStyle="1" w:styleId="image10">
    <w:name w:val="image10"/>
    <w:basedOn w:val="a0"/>
    <w:qFormat/>
    <w:rsid w:val="0033546D"/>
  </w:style>
  <w:style w:type="character" w:customStyle="1" w:styleId="image12">
    <w:name w:val="image12"/>
    <w:basedOn w:val="a0"/>
    <w:qFormat/>
    <w:rsid w:val="0033546D"/>
  </w:style>
  <w:style w:type="character" w:customStyle="1" w:styleId="ui-state-hover21">
    <w:name w:val="ui-state-hover21"/>
    <w:basedOn w:val="a0"/>
    <w:qFormat/>
    <w:rsid w:val="0033546D"/>
  </w:style>
  <w:style w:type="character" w:customStyle="1" w:styleId="ui-state-default7">
    <w:name w:val="ui-state-default7"/>
    <w:basedOn w:val="a0"/>
    <w:qFormat/>
    <w:rsid w:val="0033546D"/>
  </w:style>
  <w:style w:type="character" w:customStyle="1" w:styleId="ui-state-default8">
    <w:name w:val="ui-state-default8"/>
    <w:basedOn w:val="a0"/>
    <w:qFormat/>
    <w:rsid w:val="0033546D"/>
  </w:style>
  <w:style w:type="character" w:customStyle="1" w:styleId="directchildrenspan">
    <w:name w:val="directchildrenspan"/>
    <w:basedOn w:val="a0"/>
    <w:qFormat/>
    <w:rsid w:val="0033546D"/>
  </w:style>
  <w:style w:type="character" w:customStyle="1" w:styleId="item-middle">
    <w:name w:val="item-middle"/>
    <w:basedOn w:val="a0"/>
    <w:qFormat/>
    <w:rsid w:val="0033546D"/>
  </w:style>
  <w:style w:type="character" w:customStyle="1" w:styleId="ui-state-active6">
    <w:name w:val="ui-state-active6"/>
    <w:basedOn w:val="a0"/>
    <w:qFormat/>
    <w:rsid w:val="0033546D"/>
  </w:style>
  <w:style w:type="character" w:customStyle="1" w:styleId="ui-icon34">
    <w:name w:val="ui-icon34"/>
    <w:basedOn w:val="a0"/>
    <w:qFormat/>
    <w:rsid w:val="0033546D"/>
  </w:style>
  <w:style w:type="character" w:customStyle="1" w:styleId="newstitle">
    <w:name w:val="newstitle"/>
    <w:basedOn w:val="a0"/>
    <w:qFormat/>
    <w:rsid w:val="0033546D"/>
    <w:rPr>
      <w:b/>
      <w:color w:val="000000"/>
      <w:sz w:val="19"/>
      <w:szCs w:val="19"/>
    </w:rPr>
  </w:style>
  <w:style w:type="character" w:customStyle="1" w:styleId="Char0">
    <w:name w:val="页眉 Char"/>
    <w:basedOn w:val="a0"/>
    <w:link w:val="a4"/>
    <w:qFormat/>
    <w:rsid w:val="0033546D"/>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sid w:val="0033546D"/>
    <w:rPr>
      <w:rFonts w:asciiTheme="minorHAnsi" w:eastAsiaTheme="minorEastAsia" w:hAnsiTheme="minorHAnsi" w:cstheme="minorBidi"/>
      <w:kern w:val="2"/>
      <w:sz w:val="18"/>
      <w:szCs w:val="18"/>
    </w:rPr>
  </w:style>
  <w:style w:type="paragraph" w:styleId="a9">
    <w:name w:val="List Paragraph"/>
    <w:basedOn w:val="a"/>
    <w:uiPriority w:val="99"/>
    <w:qFormat/>
    <w:rsid w:val="0033546D"/>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BCD5288-C1DA-4814-9B1D-5F1B58101FD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7236</Words>
  <Characters>816</Characters>
  <Application>Microsoft Office Word</Application>
  <DocSecurity>0</DocSecurity>
  <Lines>6</Lines>
  <Paragraphs>16</Paragraphs>
  <ScaleCrop>false</ScaleCrop>
  <Company>微软中国</Company>
  <LinksUpToDate>false</LinksUpToDate>
  <CharactersWithSpaces>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16</cp:revision>
  <dcterms:created xsi:type="dcterms:W3CDTF">2021-09-17T12:33:00Z</dcterms:created>
  <dcterms:modified xsi:type="dcterms:W3CDTF">2021-10-09T07:14:00Z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