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FA" w:rsidRDefault="00364764">
      <w:pPr>
        <w:spacing w:line="640" w:lineRule="exact"/>
        <w:rPr>
          <w:rFonts w:ascii="黑体" w:eastAsia="黑体" w:hAnsi="黑体" w:cs="黑体"/>
          <w:color w:val="000000" w:themeColor="text1"/>
        </w:rPr>
      </w:pPr>
      <w:bookmarkStart w:id="0" w:name="_GoBack"/>
      <w:r>
        <w:rPr>
          <w:rFonts w:ascii="黑体" w:eastAsia="黑体" w:hAnsi="黑体" w:cs="黑体" w:hint="eastAsia"/>
          <w:color w:val="000000" w:themeColor="text1"/>
        </w:rPr>
        <w:t>附件</w:t>
      </w:r>
      <w:r>
        <w:rPr>
          <w:rFonts w:ascii="黑体" w:eastAsia="黑体" w:hAnsi="黑体" w:cs="黑体" w:hint="eastAsia"/>
          <w:color w:val="000000" w:themeColor="text1"/>
        </w:rPr>
        <w:t>1</w:t>
      </w:r>
    </w:p>
    <w:p w:rsidR="003517FA" w:rsidRDefault="003517FA">
      <w:pPr>
        <w:spacing w:line="640" w:lineRule="exact"/>
        <w:rPr>
          <w:rFonts w:eastAsia="方正黑体_GBK"/>
          <w:color w:val="000000" w:themeColor="text1"/>
        </w:rPr>
      </w:pPr>
    </w:p>
    <w:p w:rsidR="003517FA" w:rsidRDefault="003517FA">
      <w:pPr>
        <w:spacing w:line="640" w:lineRule="exact"/>
        <w:rPr>
          <w:rFonts w:eastAsia="方正黑体_GBK"/>
          <w:color w:val="000000" w:themeColor="text1"/>
        </w:rPr>
      </w:pPr>
    </w:p>
    <w:p w:rsidR="003517FA" w:rsidRDefault="003517FA">
      <w:pPr>
        <w:spacing w:line="200" w:lineRule="exact"/>
        <w:rPr>
          <w:color w:val="000000" w:themeColor="text1"/>
        </w:rPr>
      </w:pPr>
    </w:p>
    <w:p w:rsidR="003517FA" w:rsidRDefault="003517FA">
      <w:pPr>
        <w:spacing w:line="660" w:lineRule="exact"/>
        <w:jc w:val="center"/>
        <w:rPr>
          <w:color w:val="000000" w:themeColor="text1"/>
        </w:rPr>
      </w:pPr>
      <w:r>
        <w:rPr>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2" o:spid="_x0000_s1026" type="#_x0000_t136" style="position:absolute;left:0;text-align:left;margin-left:2.1pt;margin-top:18.95pt;width:430.45pt;height:51.95pt;z-index:251659264" fillcolor="red" stroked="f">
            <v:textpath style="font-family:&quot;方正小标宋_GBK&quot;;font-weight:bold" trim="t" fitpath="t" string="重庆市开州区道路运输事务中心文件"/>
            <w10:wrap type="square"/>
          </v:shape>
        </w:pict>
      </w:r>
    </w:p>
    <w:p w:rsidR="003517FA" w:rsidRDefault="003517FA">
      <w:pPr>
        <w:jc w:val="center"/>
        <w:rPr>
          <w:color w:val="000000" w:themeColor="text1"/>
        </w:rPr>
      </w:pPr>
    </w:p>
    <w:p w:rsidR="003517FA" w:rsidRDefault="00364764">
      <w:pPr>
        <w:tabs>
          <w:tab w:val="left" w:pos="8553"/>
        </w:tabs>
        <w:spacing w:line="520" w:lineRule="exact"/>
        <w:ind w:rightChars="90" w:right="288" w:firstLineChars="200" w:firstLine="640"/>
        <w:rPr>
          <w:rFonts w:ascii="方正楷体_GBK" w:eastAsia="方正楷体_GBK" w:hAnsi="方正楷体_GBK" w:cs="方正楷体_GBK"/>
          <w:color w:val="000000" w:themeColor="text1"/>
        </w:rPr>
      </w:pPr>
      <w:r>
        <w:rPr>
          <w:color w:val="000000" w:themeColor="text1"/>
        </w:rPr>
        <w:t>开州道运</w:t>
      </w:r>
      <w:r>
        <w:rPr>
          <w:rFonts w:hint="eastAsia"/>
          <w:color w:val="000000" w:themeColor="text1"/>
        </w:rPr>
        <w:t>发</w:t>
      </w:r>
      <w:r>
        <w:rPr>
          <w:color w:val="000000" w:themeColor="text1"/>
        </w:rPr>
        <w:t>〔</w:t>
      </w:r>
      <w:r>
        <w:rPr>
          <w:color w:val="000000" w:themeColor="text1"/>
        </w:rPr>
        <w:t>202</w:t>
      </w:r>
      <w:r>
        <w:rPr>
          <w:rFonts w:hint="eastAsia"/>
          <w:color w:val="000000" w:themeColor="text1"/>
        </w:rPr>
        <w:t>6</w:t>
      </w:r>
      <w:r>
        <w:rPr>
          <w:color w:val="000000" w:themeColor="text1"/>
        </w:rPr>
        <w:t>〕</w:t>
      </w:r>
      <w:r>
        <w:rPr>
          <w:rFonts w:hint="eastAsia"/>
          <w:color w:val="000000" w:themeColor="text1"/>
        </w:rPr>
        <w:t>27</w:t>
      </w:r>
      <w:r>
        <w:rPr>
          <w:color w:val="000000" w:themeColor="text1"/>
        </w:rPr>
        <w:t>号</w:t>
      </w:r>
      <w:r>
        <w:rPr>
          <w:rFonts w:hint="eastAsia"/>
          <w:color w:val="000000" w:themeColor="text1"/>
        </w:rPr>
        <w:t xml:space="preserve">            </w:t>
      </w:r>
      <w:r>
        <w:rPr>
          <w:rFonts w:hint="eastAsia"/>
          <w:color w:val="000000" w:themeColor="text1"/>
        </w:rPr>
        <w:t>签发人：</w:t>
      </w:r>
      <w:r>
        <w:rPr>
          <w:rFonts w:ascii="方正楷体_GBK" w:eastAsia="方正楷体_GBK" w:hAnsi="方正楷体_GBK" w:cs="方正楷体_GBK" w:hint="eastAsia"/>
          <w:color w:val="000000" w:themeColor="text1"/>
        </w:rPr>
        <w:t>雷云波</w:t>
      </w:r>
    </w:p>
    <w:tbl>
      <w:tblPr>
        <w:tblW w:w="8533" w:type="dxa"/>
        <w:jc w:val="center"/>
        <w:tblBorders>
          <w:top w:val="single" w:sz="18" w:space="0" w:color="FF0000"/>
          <w:insideV w:val="single" w:sz="6" w:space="0" w:color="FF0000"/>
        </w:tblBorders>
        <w:tblLayout w:type="fixed"/>
        <w:tblLook w:val="04A0"/>
      </w:tblPr>
      <w:tblGrid>
        <w:gridCol w:w="8533"/>
      </w:tblGrid>
      <w:tr w:rsidR="003517FA">
        <w:trPr>
          <w:trHeight w:val="37"/>
          <w:jc w:val="center"/>
        </w:trPr>
        <w:tc>
          <w:tcPr>
            <w:tcW w:w="8533" w:type="dxa"/>
            <w:tcBorders>
              <w:top w:val="single" w:sz="18" w:space="0" w:color="FF0000"/>
            </w:tcBorders>
          </w:tcPr>
          <w:p w:rsidR="003517FA" w:rsidRDefault="003517FA">
            <w:pPr>
              <w:snapToGrid w:val="0"/>
              <w:spacing w:line="20" w:lineRule="exact"/>
              <w:jc w:val="center"/>
              <w:rPr>
                <w:rFonts w:eastAsia="方正小标宋_GBK"/>
                <w:color w:val="000000" w:themeColor="text1"/>
                <w:sz w:val="44"/>
                <w:szCs w:val="44"/>
              </w:rPr>
            </w:pPr>
          </w:p>
        </w:tc>
      </w:tr>
      <w:tr w:rsidR="003517FA">
        <w:trPr>
          <w:trHeight w:val="978"/>
          <w:jc w:val="center"/>
        </w:trPr>
        <w:tc>
          <w:tcPr>
            <w:tcW w:w="8533" w:type="dxa"/>
          </w:tcPr>
          <w:p w:rsidR="003517FA" w:rsidRDefault="003517FA">
            <w:pPr>
              <w:snapToGrid w:val="0"/>
              <w:jc w:val="center"/>
              <w:rPr>
                <w:rFonts w:eastAsia="方正小标宋_GBK"/>
                <w:color w:val="000000" w:themeColor="text1"/>
                <w:sz w:val="44"/>
                <w:szCs w:val="44"/>
              </w:rPr>
            </w:pPr>
          </w:p>
          <w:p w:rsidR="003517FA" w:rsidRDefault="003517FA">
            <w:pPr>
              <w:pStyle w:val="a3"/>
              <w:rPr>
                <w:color w:val="000000" w:themeColor="text1"/>
              </w:rPr>
            </w:pPr>
          </w:p>
        </w:tc>
      </w:tr>
    </w:tbl>
    <w:p w:rsidR="003517FA" w:rsidRDefault="00364764">
      <w:pPr>
        <w:spacing w:line="720" w:lineRule="exact"/>
        <w:jc w:val="center"/>
        <w:rPr>
          <w:rFonts w:eastAsia="方正小标宋_GBK"/>
          <w:color w:val="000000" w:themeColor="text1"/>
          <w:sz w:val="44"/>
          <w:szCs w:val="44"/>
        </w:rPr>
      </w:pPr>
      <w:r>
        <w:rPr>
          <w:rFonts w:eastAsia="方正小标宋_GBK"/>
          <w:color w:val="000000" w:themeColor="text1"/>
          <w:sz w:val="44"/>
          <w:szCs w:val="44"/>
        </w:rPr>
        <w:t>重庆市开州区道路运输事务中心</w:t>
      </w:r>
    </w:p>
    <w:p w:rsidR="003517FA" w:rsidRDefault="00364764">
      <w:pPr>
        <w:spacing w:line="600" w:lineRule="exact"/>
        <w:jc w:val="center"/>
        <w:rPr>
          <w:rFonts w:eastAsia="方正小标宋_GBK"/>
          <w:color w:val="000000" w:themeColor="text1"/>
          <w:sz w:val="44"/>
          <w:szCs w:val="44"/>
        </w:rPr>
      </w:pPr>
      <w:r>
        <w:rPr>
          <w:rFonts w:eastAsia="方正小标宋_GBK"/>
          <w:color w:val="000000" w:themeColor="text1"/>
          <w:sz w:val="44"/>
          <w:szCs w:val="44"/>
        </w:rPr>
        <w:t>关于</w:t>
      </w:r>
      <w:r>
        <w:rPr>
          <w:rFonts w:eastAsia="方正小标宋_GBK" w:hint="eastAsia"/>
          <w:color w:val="000000" w:themeColor="text1"/>
          <w:sz w:val="44"/>
          <w:szCs w:val="44"/>
        </w:rPr>
        <w:t>2026</w:t>
      </w:r>
      <w:r>
        <w:rPr>
          <w:rFonts w:eastAsia="方正小标宋_GBK" w:hint="eastAsia"/>
          <w:color w:val="000000" w:themeColor="text1"/>
          <w:sz w:val="44"/>
          <w:szCs w:val="44"/>
        </w:rPr>
        <w:t>年部门预算情况公开的</w:t>
      </w:r>
      <w:r>
        <w:rPr>
          <w:rFonts w:eastAsia="方正小标宋_GBK" w:hint="eastAsia"/>
          <w:color w:val="000000" w:themeColor="text1"/>
          <w:sz w:val="44"/>
          <w:szCs w:val="44"/>
        </w:rPr>
        <w:t>公示</w:t>
      </w:r>
    </w:p>
    <w:p w:rsidR="003517FA" w:rsidRDefault="003517FA">
      <w:pPr>
        <w:spacing w:line="600" w:lineRule="exact"/>
        <w:rPr>
          <w:rFonts w:ascii="方正仿宋_GBK" w:hAnsi="方正仿宋_GBK" w:cs="方正仿宋_GBK"/>
          <w:color w:val="000000" w:themeColor="text1"/>
          <w:szCs w:val="32"/>
        </w:rPr>
      </w:pPr>
    </w:p>
    <w:p w:rsidR="003517FA" w:rsidRDefault="00364764">
      <w:pPr>
        <w:ind w:firstLineChars="200" w:firstLine="640"/>
        <w:rPr>
          <w:rFonts w:ascii="方正仿宋_GBK" w:hAnsi="方正仿宋_GBK" w:cs="方正仿宋_GBK"/>
          <w:color w:val="000000" w:themeColor="text1"/>
          <w:szCs w:val="32"/>
        </w:rPr>
      </w:pPr>
      <w:r>
        <w:rPr>
          <w:rFonts w:ascii="方正仿宋_GBK" w:hAnsi="方正仿宋_GBK" w:cs="方正仿宋_GBK" w:hint="eastAsia"/>
          <w:color w:val="000000" w:themeColor="text1"/>
          <w:szCs w:val="32"/>
        </w:rPr>
        <w:t>按照有关财政预算公开的部署和要求，依据《中华人民共和国政府信息公开条例》（国务院令第</w:t>
      </w:r>
      <w:r>
        <w:rPr>
          <w:rFonts w:ascii="方正仿宋_GBK" w:hAnsi="方正仿宋_GBK" w:cs="方正仿宋_GBK" w:hint="eastAsia"/>
          <w:color w:val="000000" w:themeColor="text1"/>
          <w:szCs w:val="32"/>
        </w:rPr>
        <w:t>492</w:t>
      </w:r>
      <w:r>
        <w:rPr>
          <w:rFonts w:ascii="方正仿宋_GBK" w:hAnsi="方正仿宋_GBK" w:cs="方正仿宋_GBK" w:hint="eastAsia"/>
          <w:color w:val="000000" w:themeColor="text1"/>
          <w:szCs w:val="32"/>
        </w:rPr>
        <w:t>号）和重庆市开州区财政局《关于批复</w:t>
      </w:r>
      <w:r>
        <w:rPr>
          <w:rFonts w:ascii="方正仿宋_GBK" w:hAnsi="方正仿宋_GBK" w:cs="方正仿宋_GBK" w:hint="eastAsia"/>
          <w:color w:val="000000" w:themeColor="text1"/>
          <w:szCs w:val="32"/>
        </w:rPr>
        <w:t>2026</w:t>
      </w:r>
      <w:r>
        <w:rPr>
          <w:rFonts w:ascii="方正仿宋_GBK" w:hAnsi="方正仿宋_GBK" w:cs="方正仿宋_GBK" w:hint="eastAsia"/>
          <w:color w:val="000000" w:themeColor="text1"/>
          <w:szCs w:val="32"/>
        </w:rPr>
        <w:t>年部门预算的通知》（开财</w:t>
      </w:r>
      <w:r>
        <w:rPr>
          <w:rFonts w:ascii="方正仿宋_GBK" w:hAnsi="方正仿宋_GBK" w:cs="方正仿宋_GBK" w:hint="eastAsia"/>
          <w:color w:val="000000" w:themeColor="text1"/>
          <w:szCs w:val="32"/>
        </w:rPr>
        <w:t>建发</w:t>
      </w:r>
      <w:r>
        <w:rPr>
          <w:rFonts w:ascii="方正仿宋_GBK" w:hAnsi="方正仿宋_GBK" w:cs="方正仿宋_GBK" w:hint="eastAsia"/>
          <w:color w:val="000000" w:themeColor="text1"/>
          <w:szCs w:val="32"/>
        </w:rPr>
        <w:t>〔</w:t>
      </w:r>
      <w:r>
        <w:rPr>
          <w:rFonts w:ascii="方正仿宋_GBK" w:hAnsi="方正仿宋_GBK" w:cs="方正仿宋_GBK" w:hint="eastAsia"/>
          <w:color w:val="000000" w:themeColor="text1"/>
          <w:szCs w:val="32"/>
        </w:rPr>
        <w:t>2026</w:t>
      </w:r>
      <w:r>
        <w:rPr>
          <w:rFonts w:ascii="方正仿宋_GBK" w:hAnsi="方正仿宋_GBK" w:cs="方正仿宋_GBK" w:hint="eastAsia"/>
          <w:color w:val="000000" w:themeColor="text1"/>
          <w:szCs w:val="32"/>
        </w:rPr>
        <w:t>〕</w:t>
      </w:r>
      <w:r>
        <w:rPr>
          <w:rFonts w:ascii="方正仿宋_GBK" w:hAnsi="方正仿宋_GBK" w:cs="方正仿宋_GBK" w:hint="eastAsia"/>
          <w:color w:val="000000" w:themeColor="text1"/>
          <w:szCs w:val="32"/>
        </w:rPr>
        <w:t>11</w:t>
      </w:r>
      <w:r>
        <w:rPr>
          <w:rFonts w:ascii="方正仿宋_GBK" w:hAnsi="方正仿宋_GBK" w:cs="方正仿宋_GBK" w:hint="eastAsia"/>
          <w:color w:val="000000" w:themeColor="text1"/>
          <w:szCs w:val="32"/>
        </w:rPr>
        <w:t>号）</w:t>
      </w:r>
      <w:r>
        <w:rPr>
          <w:rFonts w:ascii="方正仿宋_GBK" w:hAnsi="方正仿宋_GBK" w:cs="方正仿宋_GBK" w:hint="eastAsia"/>
          <w:color w:val="000000" w:themeColor="text1"/>
          <w:szCs w:val="32"/>
        </w:rPr>
        <w:t>,</w:t>
      </w:r>
      <w:r>
        <w:rPr>
          <w:rFonts w:ascii="方正仿宋_GBK" w:hAnsi="方正仿宋_GBK" w:cs="方正仿宋_GBK" w:hint="eastAsia"/>
          <w:color w:val="000000" w:themeColor="text1"/>
          <w:szCs w:val="32"/>
        </w:rPr>
        <w:t>现将重庆市开州区道路运输</w:t>
      </w:r>
      <w:r>
        <w:rPr>
          <w:rFonts w:ascii="方正仿宋_GBK" w:hAnsi="方正仿宋_GBK" w:cs="方正仿宋_GBK" w:hint="eastAsia"/>
          <w:color w:val="000000" w:themeColor="text1"/>
          <w:szCs w:val="32"/>
        </w:rPr>
        <w:t>事务中心</w:t>
      </w:r>
      <w:r>
        <w:rPr>
          <w:rFonts w:ascii="方正仿宋_GBK" w:hAnsi="方正仿宋_GBK" w:cs="方正仿宋_GBK" w:hint="eastAsia"/>
          <w:color w:val="000000" w:themeColor="text1"/>
          <w:szCs w:val="32"/>
        </w:rPr>
        <w:t>2026</w:t>
      </w:r>
      <w:r>
        <w:rPr>
          <w:rFonts w:ascii="方正仿宋_GBK" w:hAnsi="方正仿宋_GBK" w:cs="方正仿宋_GBK" w:hint="eastAsia"/>
          <w:color w:val="000000" w:themeColor="text1"/>
          <w:szCs w:val="32"/>
        </w:rPr>
        <w:t>年部门预算批复情况公开如下：</w:t>
      </w:r>
    </w:p>
    <w:p w:rsidR="003517FA" w:rsidRDefault="003517FA">
      <w:pPr>
        <w:jc w:val="center"/>
        <w:rPr>
          <w:rFonts w:eastAsia="方正黑体_GBK"/>
          <w:color w:val="000000" w:themeColor="text1"/>
          <w:szCs w:val="32"/>
        </w:rPr>
      </w:pPr>
    </w:p>
    <w:p w:rsidR="003517FA" w:rsidRDefault="00364764">
      <w:pPr>
        <w:spacing w:line="720" w:lineRule="exact"/>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lastRenderedPageBreak/>
        <w:t>目   </w:t>
      </w:r>
      <w:r>
        <w:rPr>
          <w:rFonts w:ascii="方正小标宋_GBK" w:eastAsia="方正小标宋_GBK" w:hint="eastAsia"/>
          <w:color w:val="000000" w:themeColor="text1"/>
          <w:sz w:val="44"/>
          <w:szCs w:val="44"/>
        </w:rPr>
        <w:t xml:space="preserve"> </w:t>
      </w:r>
      <w:r>
        <w:rPr>
          <w:rFonts w:ascii="方正小标宋_GBK" w:eastAsia="方正小标宋_GBK" w:hint="eastAsia"/>
          <w:color w:val="000000" w:themeColor="text1"/>
          <w:sz w:val="44"/>
          <w:szCs w:val="44"/>
        </w:rPr>
        <w:t>录</w:t>
      </w:r>
    </w:p>
    <w:p w:rsidR="003517FA" w:rsidRDefault="003517FA">
      <w:pPr>
        <w:rPr>
          <w:rFonts w:ascii="方正仿宋_GBK" w:hAnsi="方正仿宋_GBK" w:cs="方正仿宋_GBK"/>
          <w:color w:val="000000" w:themeColor="text1"/>
          <w:szCs w:val="32"/>
        </w:rPr>
      </w:pPr>
    </w:p>
    <w:p w:rsidR="003517FA" w:rsidRDefault="00364764">
      <w:pPr>
        <w:ind w:firstLineChars="200" w:firstLine="640"/>
        <w:rPr>
          <w:rFonts w:ascii="方正黑体_GBK" w:eastAsia="方正黑体_GBK" w:hAnsi="方正黑体_GBK" w:cs="方正黑体_GBK"/>
          <w:color w:val="000000" w:themeColor="text1"/>
          <w:szCs w:val="32"/>
        </w:rPr>
      </w:pPr>
      <w:r>
        <w:rPr>
          <w:rFonts w:ascii="方正黑体_GBK" w:eastAsia="方正黑体_GBK" w:hAnsi="方正黑体_GBK" w:cs="方正黑体_GBK" w:hint="eastAsia"/>
          <w:color w:val="000000" w:themeColor="text1"/>
          <w:szCs w:val="32"/>
        </w:rPr>
        <w:t>第一部分：</w:t>
      </w:r>
      <w:r>
        <w:rPr>
          <w:rFonts w:ascii="方正黑体_GBK" w:eastAsia="方正黑体_GBK" w:hAnsi="方正黑体_GBK" w:cs="方正黑体_GBK" w:hint="eastAsia"/>
          <w:color w:val="000000" w:themeColor="text1"/>
          <w:szCs w:val="32"/>
        </w:rPr>
        <w:t>2026</w:t>
      </w:r>
      <w:r>
        <w:rPr>
          <w:rFonts w:ascii="方正黑体_GBK" w:eastAsia="方正黑体_GBK" w:hAnsi="方正黑体_GBK" w:cs="方正黑体_GBK" w:hint="eastAsia"/>
          <w:color w:val="000000" w:themeColor="text1"/>
          <w:szCs w:val="32"/>
        </w:rPr>
        <w:t>年部门预算情况说明</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一、</w:t>
      </w:r>
      <w:r>
        <w:rPr>
          <w:rFonts w:ascii="方正仿宋_GBK" w:hAnsi="方正仿宋_GBK" w:cs="方正仿宋_GBK" w:hint="eastAsia"/>
          <w:color w:val="000000" w:themeColor="text1"/>
          <w:szCs w:val="32"/>
        </w:rPr>
        <w:t>单位基本情况</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二、</w:t>
      </w:r>
      <w:r>
        <w:rPr>
          <w:rFonts w:ascii="方正仿宋_GBK" w:hAnsi="方正仿宋_GBK" w:cs="方正仿宋_GBK" w:hint="eastAsia"/>
          <w:color w:val="000000" w:themeColor="text1"/>
          <w:szCs w:val="32"/>
        </w:rPr>
        <w:t>部门收支总体情况</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三、</w:t>
      </w:r>
      <w:r>
        <w:rPr>
          <w:rFonts w:ascii="方正仿宋_GBK" w:hAnsi="方正仿宋_GBK" w:cs="方正仿宋_GBK" w:hint="eastAsia"/>
          <w:color w:val="000000" w:themeColor="text1"/>
          <w:szCs w:val="32"/>
        </w:rPr>
        <w:t>部门预算情况说明</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四、</w:t>
      </w:r>
      <w:r>
        <w:rPr>
          <w:rFonts w:ascii="方正仿宋_GBK" w:hAnsi="方正仿宋_GBK" w:cs="方正仿宋_GBK" w:hint="eastAsia"/>
          <w:color w:val="000000" w:themeColor="text1"/>
          <w:szCs w:val="32"/>
        </w:rPr>
        <w:t>“三公”经费情况说明</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五、</w:t>
      </w:r>
      <w:r>
        <w:rPr>
          <w:rFonts w:ascii="方正仿宋_GBK" w:hAnsi="方正仿宋_GBK" w:cs="方正仿宋_GBK" w:hint="eastAsia"/>
          <w:color w:val="000000" w:themeColor="text1"/>
          <w:szCs w:val="32"/>
        </w:rPr>
        <w:t>其他重要事项的情况说明</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六、</w:t>
      </w:r>
      <w:r>
        <w:rPr>
          <w:rFonts w:ascii="方正仿宋_GBK" w:hAnsi="方正仿宋_GBK" w:cs="方正仿宋_GBK" w:hint="eastAsia"/>
          <w:color w:val="000000" w:themeColor="text1"/>
          <w:szCs w:val="32"/>
        </w:rPr>
        <w:t>专业性名词解释</w:t>
      </w:r>
    </w:p>
    <w:p w:rsidR="003517FA" w:rsidRDefault="00364764">
      <w:pPr>
        <w:ind w:firstLineChars="200" w:firstLine="640"/>
        <w:rPr>
          <w:rFonts w:ascii="方正黑体_GBK" w:eastAsia="方正黑体_GBK" w:hAnsi="方正黑体_GBK" w:cs="方正黑体_GBK"/>
          <w:color w:val="000000" w:themeColor="text1"/>
          <w:szCs w:val="32"/>
        </w:rPr>
      </w:pPr>
      <w:r>
        <w:rPr>
          <w:rFonts w:ascii="方正黑体_GBK" w:eastAsia="方正黑体_GBK" w:hAnsi="方正黑体_GBK" w:cs="方正黑体_GBK" w:hint="eastAsia"/>
          <w:color w:val="000000" w:themeColor="text1"/>
          <w:szCs w:val="32"/>
        </w:rPr>
        <w:t>第二部分：</w:t>
      </w:r>
      <w:r>
        <w:rPr>
          <w:rFonts w:ascii="方正黑体_GBK" w:eastAsia="方正黑体_GBK" w:hAnsi="方正黑体_GBK" w:cs="方正黑体_GBK" w:hint="eastAsia"/>
          <w:color w:val="000000" w:themeColor="text1"/>
          <w:szCs w:val="32"/>
        </w:rPr>
        <w:t>2026</w:t>
      </w:r>
      <w:r>
        <w:rPr>
          <w:rFonts w:ascii="方正黑体_GBK" w:eastAsia="方正黑体_GBK" w:hAnsi="方正黑体_GBK" w:cs="方正黑体_GBK" w:hint="eastAsia"/>
          <w:color w:val="000000" w:themeColor="text1"/>
          <w:szCs w:val="32"/>
        </w:rPr>
        <w:t>年部门预算公开报表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1</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收支预算总表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2</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收入总表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3</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本年支出预算总表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4</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财政拨款收支预算总表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5</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本年一般公共预算支出预算表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6</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一般公共预算基本支出预算表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7</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一般公共预算“三</w:t>
      </w:r>
      <w:r>
        <w:rPr>
          <w:rFonts w:ascii="方正仿宋_GBK" w:hAnsi="方正仿宋_GBK" w:cs="方正仿宋_GBK" w:hint="eastAsia"/>
          <w:color w:val="000000" w:themeColor="text1"/>
          <w:szCs w:val="32"/>
        </w:rPr>
        <w:lastRenderedPageBreak/>
        <w:t>公”经费支出预算表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8</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政府性基金预算支出预算表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9</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国有资本经营预算支出预算表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10</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项目支出表</w:t>
      </w:r>
    </w:p>
    <w:p w:rsidR="003517FA" w:rsidRDefault="00364764">
      <w:pPr>
        <w:ind w:firstLineChars="200" w:firstLine="640"/>
        <w:rPr>
          <w:rFonts w:ascii="方正仿宋_GBK" w:hAnsi="方正仿宋_GBK" w:cs="方正仿宋_GBK"/>
          <w:color w:val="000000" w:themeColor="text1"/>
          <w:szCs w:val="32"/>
        </w:rPr>
      </w:pPr>
      <w:r>
        <w:rPr>
          <w:rFonts w:ascii="方正楷体_GBK" w:eastAsia="方正楷体_GBK" w:hAnsi="方正楷体_GBK" w:cs="方正楷体_GBK" w:hint="eastAsia"/>
          <w:color w:val="000000" w:themeColor="text1"/>
          <w:szCs w:val="32"/>
        </w:rPr>
        <w:t>表</w:t>
      </w:r>
      <w:r>
        <w:rPr>
          <w:rFonts w:ascii="方正楷体_GBK" w:eastAsia="方正楷体_GBK" w:hAnsi="方正楷体_GBK" w:cs="方正楷体_GBK" w:hint="eastAsia"/>
          <w:color w:val="000000" w:themeColor="text1"/>
          <w:szCs w:val="32"/>
        </w:rPr>
        <w:t>11</w:t>
      </w:r>
      <w:r>
        <w:rPr>
          <w:rFonts w:ascii="方正楷体_GBK" w:eastAsia="方正楷体_GBK" w:hAnsi="方正楷体_GBK" w:cs="方正楷体_GBK" w:hint="eastAsia"/>
          <w:color w:val="000000" w:themeColor="text1"/>
          <w:szCs w:val="32"/>
        </w:rPr>
        <w:t>、</w:t>
      </w:r>
      <w:r>
        <w:rPr>
          <w:rFonts w:ascii="方正仿宋_GBK" w:hAnsi="方正仿宋_GBK" w:cs="方正仿宋_GBK" w:hint="eastAsia"/>
          <w:color w:val="000000" w:themeColor="text1"/>
          <w:szCs w:val="32"/>
        </w:rPr>
        <w:t>202</w:t>
      </w:r>
      <w:r>
        <w:rPr>
          <w:rFonts w:ascii="方正仿宋_GBK" w:hAnsi="方正仿宋_GBK" w:cs="方正仿宋_GBK" w:hint="eastAsia"/>
          <w:color w:val="000000" w:themeColor="text1"/>
          <w:szCs w:val="32"/>
        </w:rPr>
        <w:t>6</w:t>
      </w:r>
      <w:r>
        <w:rPr>
          <w:rFonts w:ascii="方正仿宋_GBK" w:hAnsi="方正仿宋_GBK" w:cs="方正仿宋_GBK" w:hint="eastAsia"/>
          <w:color w:val="000000" w:themeColor="text1"/>
          <w:szCs w:val="32"/>
        </w:rPr>
        <w:t>年</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项目绩效目标表</w:t>
      </w:r>
    </w:p>
    <w:p w:rsidR="003517FA" w:rsidRDefault="00364764">
      <w:pPr>
        <w:ind w:firstLineChars="200" w:firstLine="640"/>
        <w:rPr>
          <w:rFonts w:ascii="方正仿宋_GBK" w:hAnsi="方正仿宋_GBK" w:cs="方正仿宋_GBK"/>
          <w:color w:val="000000" w:themeColor="text1"/>
          <w:szCs w:val="32"/>
        </w:rPr>
      </w:pPr>
      <w:r>
        <w:rPr>
          <w:rFonts w:ascii="方正仿宋_GBK" w:hAnsi="方正仿宋_GBK" w:cs="方正仿宋_GBK" w:hint="eastAsia"/>
          <w:color w:val="000000" w:themeColor="text1"/>
          <w:szCs w:val="32"/>
        </w:rPr>
        <w:t>注：上述表格样表详见附表《</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2026</w:t>
      </w:r>
      <w:r>
        <w:rPr>
          <w:rFonts w:ascii="方正仿宋_GBK" w:hAnsi="方正仿宋_GBK" w:cs="方正仿宋_GBK" w:hint="eastAsia"/>
          <w:color w:val="000000" w:themeColor="text1"/>
          <w:szCs w:val="32"/>
        </w:rPr>
        <w:t>年部门预算公开报表》，并以</w:t>
      </w:r>
      <w:r>
        <w:rPr>
          <w:rFonts w:ascii="方正仿宋_GBK" w:hAnsi="方正仿宋_GBK" w:cs="方正仿宋_GBK" w:hint="eastAsia"/>
          <w:color w:val="000000" w:themeColor="text1"/>
          <w:szCs w:val="32"/>
        </w:rPr>
        <w:t>Excel</w:t>
      </w:r>
      <w:r>
        <w:rPr>
          <w:rFonts w:ascii="方正仿宋_GBK" w:hAnsi="方正仿宋_GBK" w:cs="方正仿宋_GBK" w:hint="eastAsia"/>
          <w:color w:val="000000" w:themeColor="text1"/>
          <w:szCs w:val="32"/>
        </w:rPr>
        <w:t>形式发送到区财政局业务科室汇总。</w:t>
      </w:r>
    </w:p>
    <w:p w:rsidR="003517FA" w:rsidRDefault="003517FA">
      <w:pPr>
        <w:rPr>
          <w:color w:val="000000" w:themeColor="text1"/>
        </w:rPr>
      </w:pPr>
    </w:p>
    <w:p w:rsidR="003517FA" w:rsidRDefault="00364764">
      <w:pPr>
        <w:spacing w:line="600" w:lineRule="exact"/>
        <w:jc w:val="center"/>
        <w:rPr>
          <w:rFonts w:eastAsia="方正小标宋_GBK"/>
          <w:color w:val="000000" w:themeColor="text1"/>
          <w:sz w:val="44"/>
          <w:szCs w:val="44"/>
        </w:rPr>
      </w:pPr>
      <w:r>
        <w:rPr>
          <w:rFonts w:eastAsia="方正小标宋_GBK"/>
          <w:color w:val="000000" w:themeColor="text1"/>
          <w:sz w:val="44"/>
          <w:szCs w:val="44"/>
        </w:rPr>
        <w:br w:type="page"/>
      </w:r>
      <w:r>
        <w:rPr>
          <w:rFonts w:ascii="方正小标宋_GBK" w:eastAsia="方正小标宋_GBK" w:hAnsi="方正小标宋_GBK" w:cs="方正小标宋_GBK" w:hint="eastAsia"/>
          <w:color w:val="000000" w:themeColor="text1"/>
          <w:sz w:val="44"/>
          <w:szCs w:val="44"/>
        </w:rPr>
        <w:lastRenderedPageBreak/>
        <w:t>第一部分：</w:t>
      </w:r>
      <w:r>
        <w:rPr>
          <w:rFonts w:ascii="方正小标宋_GBK" w:eastAsia="方正小标宋_GBK" w:hAnsi="方正小标宋_GBK" w:cs="方正小标宋_GBK" w:hint="eastAsia"/>
          <w:color w:val="000000" w:themeColor="text1"/>
          <w:sz w:val="44"/>
          <w:szCs w:val="44"/>
        </w:rPr>
        <w:t>2026</w:t>
      </w:r>
      <w:r>
        <w:rPr>
          <w:rFonts w:ascii="方正小标宋_GBK" w:eastAsia="方正小标宋_GBK" w:hAnsi="方正小标宋_GBK" w:cs="方正小标宋_GBK" w:hint="eastAsia"/>
          <w:color w:val="000000" w:themeColor="text1"/>
          <w:sz w:val="44"/>
          <w:szCs w:val="44"/>
        </w:rPr>
        <w:t>年部门预算情况说明</w:t>
      </w:r>
    </w:p>
    <w:p w:rsidR="003517FA" w:rsidRDefault="003517FA">
      <w:pPr>
        <w:spacing w:line="600" w:lineRule="exact"/>
        <w:ind w:firstLineChars="200" w:firstLine="880"/>
        <w:jc w:val="center"/>
        <w:rPr>
          <w:rFonts w:eastAsia="华文中宋"/>
          <w:color w:val="000000" w:themeColor="text1"/>
          <w:sz w:val="44"/>
          <w:szCs w:val="44"/>
        </w:rPr>
      </w:pPr>
    </w:p>
    <w:p w:rsidR="003517FA" w:rsidRDefault="00364764">
      <w:pPr>
        <w:spacing w:line="600" w:lineRule="exact"/>
        <w:ind w:left="640"/>
        <w:rPr>
          <w:rFonts w:eastAsia="方正黑体_GBK"/>
          <w:color w:val="000000" w:themeColor="text1"/>
        </w:rPr>
      </w:pPr>
      <w:r>
        <w:rPr>
          <w:rFonts w:eastAsia="方正黑体_GBK"/>
          <w:color w:val="000000" w:themeColor="text1"/>
        </w:rPr>
        <w:t>一、单位基本情况</w:t>
      </w:r>
    </w:p>
    <w:p w:rsidR="003517FA" w:rsidRDefault="00364764">
      <w:pPr>
        <w:spacing w:line="600" w:lineRule="exact"/>
        <w:ind w:firstLineChars="200" w:firstLine="640"/>
        <w:rPr>
          <w:rFonts w:ascii="方正楷体_GBK" w:eastAsia="方正楷体_GBK"/>
          <w:color w:val="000000" w:themeColor="text1"/>
        </w:rPr>
      </w:pPr>
      <w:r>
        <w:rPr>
          <w:rFonts w:ascii="方正楷体_GBK" w:eastAsia="方正楷体_GBK" w:hint="eastAsia"/>
          <w:color w:val="000000" w:themeColor="text1"/>
        </w:rPr>
        <w:t>（一）职能职责</w:t>
      </w:r>
    </w:p>
    <w:p w:rsidR="003517FA" w:rsidRDefault="00364764">
      <w:pPr>
        <w:spacing w:line="600" w:lineRule="exact"/>
        <w:ind w:firstLineChars="200" w:firstLine="640"/>
        <w:rPr>
          <w:color w:val="000000" w:themeColor="text1"/>
          <w:szCs w:val="32"/>
        </w:rPr>
      </w:pPr>
      <w:r>
        <w:rPr>
          <w:color w:val="000000" w:themeColor="text1"/>
          <w:szCs w:val="32"/>
        </w:rPr>
        <w:t>1</w:t>
      </w:r>
      <w:r>
        <w:rPr>
          <w:color w:val="000000" w:themeColor="text1"/>
          <w:szCs w:val="32"/>
        </w:rPr>
        <w:t>．贯彻执行国家有关道路运输管理的法律法规，参与道路运输行业相关政策、制度、技术标准、运营规范起草和实施工作。承担行业发展研究，以及有关规划编制和组织实施的事务工作。</w:t>
      </w:r>
    </w:p>
    <w:p w:rsidR="003517FA" w:rsidRDefault="00364764">
      <w:pPr>
        <w:spacing w:line="600" w:lineRule="exact"/>
        <w:ind w:firstLineChars="200" w:firstLine="640"/>
        <w:rPr>
          <w:color w:val="000000" w:themeColor="text1"/>
          <w:szCs w:val="32"/>
        </w:rPr>
      </w:pPr>
      <w:r>
        <w:rPr>
          <w:color w:val="000000" w:themeColor="text1"/>
          <w:szCs w:val="32"/>
        </w:rPr>
        <w:t>2</w:t>
      </w:r>
      <w:r>
        <w:rPr>
          <w:color w:val="000000" w:themeColor="text1"/>
          <w:szCs w:val="32"/>
        </w:rPr>
        <w:t>．承担道路旅客运输、城市公共交通、道路货物运输、道路运输从业人员、汽车租赁、道路运输站（场）、机动车维修、机动车驾驶员培训等相关业务的事务工作。</w:t>
      </w:r>
    </w:p>
    <w:p w:rsidR="003517FA" w:rsidRDefault="00364764">
      <w:pPr>
        <w:spacing w:line="600" w:lineRule="exact"/>
        <w:ind w:firstLineChars="200" w:firstLine="640"/>
        <w:rPr>
          <w:color w:val="000000" w:themeColor="text1"/>
          <w:szCs w:val="32"/>
        </w:rPr>
      </w:pPr>
      <w:r>
        <w:rPr>
          <w:color w:val="000000" w:themeColor="text1"/>
          <w:szCs w:val="32"/>
        </w:rPr>
        <w:t>3</w:t>
      </w:r>
      <w:r>
        <w:rPr>
          <w:color w:val="000000" w:themeColor="text1"/>
          <w:szCs w:val="32"/>
        </w:rPr>
        <w:t>．承担道路运输行业安全和应急工作，参与行业安全事故调查。</w:t>
      </w:r>
    </w:p>
    <w:p w:rsidR="003517FA" w:rsidRDefault="00364764">
      <w:pPr>
        <w:spacing w:line="600" w:lineRule="exact"/>
        <w:ind w:firstLineChars="200" w:firstLine="640"/>
        <w:rPr>
          <w:color w:val="000000" w:themeColor="text1"/>
          <w:szCs w:val="32"/>
        </w:rPr>
      </w:pPr>
      <w:r>
        <w:rPr>
          <w:color w:val="000000" w:themeColor="text1"/>
          <w:szCs w:val="32"/>
        </w:rPr>
        <w:t>4</w:t>
      </w:r>
      <w:r>
        <w:rPr>
          <w:color w:val="000000" w:themeColor="text1"/>
          <w:szCs w:val="32"/>
        </w:rPr>
        <w:t>．承担道路运输行业有关重点物资、紧急客货运输和高峰客运组织的事务工作。参与道路运输战备事务工作。</w:t>
      </w:r>
    </w:p>
    <w:p w:rsidR="003517FA" w:rsidRDefault="00364764">
      <w:pPr>
        <w:spacing w:line="600" w:lineRule="exact"/>
        <w:ind w:firstLineChars="200" w:firstLine="640"/>
        <w:rPr>
          <w:color w:val="000000" w:themeColor="text1"/>
          <w:szCs w:val="32"/>
        </w:rPr>
      </w:pPr>
      <w:r>
        <w:rPr>
          <w:color w:val="000000" w:themeColor="text1"/>
          <w:szCs w:val="32"/>
        </w:rPr>
        <w:t>5</w:t>
      </w:r>
      <w:r>
        <w:rPr>
          <w:color w:val="000000" w:themeColor="text1"/>
          <w:szCs w:val="32"/>
        </w:rPr>
        <w:t>．承担道路运输行业</w:t>
      </w:r>
      <w:r>
        <w:rPr>
          <w:color w:val="000000" w:themeColor="text1"/>
          <w:szCs w:val="32"/>
        </w:rPr>
        <w:t>运营安全服务质量考核和信用体系建设、道路运输政务服务、行业统计的事务工作。</w:t>
      </w:r>
    </w:p>
    <w:p w:rsidR="003517FA" w:rsidRDefault="00364764">
      <w:pPr>
        <w:spacing w:line="600" w:lineRule="exact"/>
        <w:ind w:firstLineChars="200" w:firstLine="640"/>
        <w:rPr>
          <w:color w:val="000000" w:themeColor="text1"/>
        </w:rPr>
      </w:pPr>
      <w:r>
        <w:rPr>
          <w:color w:val="000000" w:themeColor="text1"/>
          <w:szCs w:val="32"/>
        </w:rPr>
        <w:t>6</w:t>
      </w:r>
      <w:r>
        <w:rPr>
          <w:color w:val="000000" w:themeColor="text1"/>
          <w:szCs w:val="32"/>
        </w:rPr>
        <w:t>．承担道路运输行业运营的运行监测、生态环境保护和节能减排，以及智慧运输体系、信息化和数字化建设的事务工作。</w:t>
      </w:r>
    </w:p>
    <w:p w:rsidR="003517FA" w:rsidRDefault="00364764">
      <w:pPr>
        <w:spacing w:line="600" w:lineRule="exact"/>
        <w:ind w:firstLineChars="200" w:firstLine="640"/>
        <w:rPr>
          <w:rFonts w:ascii="方正楷体_GBK" w:eastAsia="方正楷体_GBK"/>
          <w:color w:val="000000" w:themeColor="text1"/>
        </w:rPr>
      </w:pPr>
      <w:r>
        <w:rPr>
          <w:rFonts w:ascii="方正楷体_GBK" w:eastAsia="方正楷体_GBK" w:hint="eastAsia"/>
          <w:color w:val="000000" w:themeColor="text1"/>
        </w:rPr>
        <w:t>（二）单位构成</w:t>
      </w:r>
    </w:p>
    <w:p w:rsidR="003517FA" w:rsidRDefault="00364764">
      <w:pPr>
        <w:spacing w:line="600" w:lineRule="exact"/>
        <w:ind w:firstLineChars="200" w:firstLine="640"/>
        <w:rPr>
          <w:color w:val="000000" w:themeColor="text1"/>
          <w:szCs w:val="32"/>
        </w:rPr>
      </w:pPr>
      <w:r>
        <w:rPr>
          <w:rFonts w:hint="eastAsia"/>
          <w:color w:val="000000" w:themeColor="text1"/>
          <w:szCs w:val="32"/>
        </w:rPr>
        <w:t>重庆市开州区道路运输事务中心为重庆市开州区交通运输委员会管理的正科级参公事业单位。</w:t>
      </w:r>
    </w:p>
    <w:p w:rsidR="003517FA" w:rsidRDefault="00364764">
      <w:pPr>
        <w:spacing w:line="600" w:lineRule="exact"/>
        <w:ind w:left="640"/>
        <w:rPr>
          <w:color w:val="000000" w:themeColor="text1"/>
        </w:rPr>
      </w:pPr>
      <w:r>
        <w:rPr>
          <w:rFonts w:eastAsia="方正黑体_GBK"/>
          <w:color w:val="000000" w:themeColor="text1"/>
        </w:rPr>
        <w:lastRenderedPageBreak/>
        <w:t>二、部门收支总体情况</w:t>
      </w:r>
    </w:p>
    <w:p w:rsidR="003517FA" w:rsidRDefault="00364764">
      <w:pPr>
        <w:spacing w:line="600" w:lineRule="exact"/>
        <w:ind w:firstLineChars="200" w:firstLine="640"/>
        <w:rPr>
          <w:rFonts w:ascii="方正楷体_GBK" w:eastAsia="方正楷体_GBK"/>
          <w:color w:val="000000" w:themeColor="text1"/>
        </w:rPr>
      </w:pPr>
      <w:r>
        <w:rPr>
          <w:rFonts w:ascii="方正楷体_GBK" w:eastAsia="方正楷体_GBK" w:hint="eastAsia"/>
          <w:color w:val="000000" w:themeColor="text1"/>
        </w:rPr>
        <w:t>（一）收入预算</w:t>
      </w:r>
    </w:p>
    <w:p w:rsidR="003517FA" w:rsidRDefault="00364764">
      <w:pPr>
        <w:spacing w:line="600" w:lineRule="exact"/>
        <w:ind w:firstLineChars="200" w:firstLine="640"/>
        <w:rPr>
          <w:color w:val="000000" w:themeColor="text1"/>
        </w:rPr>
      </w:pPr>
      <w:r>
        <w:rPr>
          <w:rFonts w:hint="eastAsia"/>
          <w:color w:val="000000" w:themeColor="text1"/>
        </w:rPr>
        <w:t>2026</w:t>
      </w:r>
      <w:r>
        <w:rPr>
          <w:color w:val="000000" w:themeColor="text1"/>
        </w:rPr>
        <w:t>年年初预算数</w:t>
      </w:r>
      <w:r>
        <w:rPr>
          <w:rFonts w:hint="eastAsia"/>
          <w:color w:val="000000" w:themeColor="text1"/>
        </w:rPr>
        <w:t>3281.44</w:t>
      </w:r>
      <w:r>
        <w:rPr>
          <w:color w:val="000000" w:themeColor="text1"/>
        </w:rPr>
        <w:t>万元，上年结转</w:t>
      </w:r>
      <w:r>
        <w:rPr>
          <w:rFonts w:hint="eastAsia"/>
          <w:color w:val="000000" w:themeColor="text1"/>
        </w:rPr>
        <w:t>252.81</w:t>
      </w:r>
      <w:r>
        <w:rPr>
          <w:color w:val="000000" w:themeColor="text1"/>
        </w:rPr>
        <w:t>万元，其中：一般公共预算拨款</w:t>
      </w:r>
      <w:r>
        <w:rPr>
          <w:rFonts w:hint="eastAsia"/>
          <w:color w:val="000000" w:themeColor="text1"/>
        </w:rPr>
        <w:t>3281.44</w:t>
      </w:r>
      <w:r>
        <w:rPr>
          <w:color w:val="000000" w:themeColor="text1"/>
        </w:rPr>
        <w:t>万元</w:t>
      </w:r>
      <w:r>
        <w:rPr>
          <w:rFonts w:hint="eastAsia"/>
          <w:color w:val="000000" w:themeColor="text1"/>
        </w:rPr>
        <w:t>，</w:t>
      </w:r>
      <w:r>
        <w:rPr>
          <w:color w:val="000000" w:themeColor="text1"/>
        </w:rPr>
        <w:t>上年结转</w:t>
      </w:r>
      <w:r>
        <w:rPr>
          <w:rFonts w:hint="eastAsia"/>
          <w:color w:val="000000" w:themeColor="text1"/>
        </w:rPr>
        <w:t>252.81</w:t>
      </w:r>
      <w:r>
        <w:rPr>
          <w:color w:val="000000" w:themeColor="text1"/>
        </w:rPr>
        <w:t>万元，政府性基金预算拨款</w:t>
      </w:r>
      <w:r>
        <w:rPr>
          <w:rFonts w:hint="eastAsia"/>
          <w:color w:val="000000" w:themeColor="text1"/>
        </w:rPr>
        <w:t>0</w:t>
      </w:r>
      <w:r>
        <w:rPr>
          <w:color w:val="000000" w:themeColor="text1"/>
        </w:rPr>
        <w:t>万元</w:t>
      </w:r>
      <w:r>
        <w:rPr>
          <w:rFonts w:hint="eastAsia"/>
          <w:color w:val="000000" w:themeColor="text1"/>
        </w:rPr>
        <w:t>，</w:t>
      </w:r>
      <w:r>
        <w:rPr>
          <w:color w:val="000000" w:themeColor="text1"/>
        </w:rPr>
        <w:t>上年结转</w:t>
      </w:r>
      <w:r>
        <w:rPr>
          <w:rFonts w:hint="eastAsia"/>
          <w:color w:val="000000" w:themeColor="text1"/>
        </w:rPr>
        <w:t>0</w:t>
      </w:r>
      <w:r>
        <w:rPr>
          <w:color w:val="000000" w:themeColor="text1"/>
        </w:rPr>
        <w:t>万元，国有资本经营预算收入</w:t>
      </w:r>
      <w:r>
        <w:rPr>
          <w:rFonts w:hint="eastAsia"/>
          <w:color w:val="000000" w:themeColor="text1"/>
        </w:rPr>
        <w:t>0</w:t>
      </w:r>
      <w:r>
        <w:rPr>
          <w:color w:val="000000" w:themeColor="text1"/>
        </w:rPr>
        <w:t>万元</w:t>
      </w:r>
      <w:r>
        <w:rPr>
          <w:rFonts w:hint="eastAsia"/>
          <w:color w:val="000000" w:themeColor="text1"/>
        </w:rPr>
        <w:t>，</w:t>
      </w:r>
      <w:r>
        <w:rPr>
          <w:color w:val="000000" w:themeColor="text1"/>
        </w:rPr>
        <w:t>上年结转</w:t>
      </w:r>
      <w:r>
        <w:rPr>
          <w:rFonts w:hint="eastAsia"/>
          <w:color w:val="000000" w:themeColor="text1"/>
        </w:rPr>
        <w:t>0</w:t>
      </w:r>
      <w:r>
        <w:rPr>
          <w:color w:val="000000" w:themeColor="text1"/>
        </w:rPr>
        <w:t>万元，事业收入</w:t>
      </w:r>
      <w:r>
        <w:rPr>
          <w:rFonts w:hint="eastAsia"/>
          <w:color w:val="000000" w:themeColor="text1"/>
        </w:rPr>
        <w:t>0</w:t>
      </w:r>
      <w:r>
        <w:rPr>
          <w:color w:val="000000" w:themeColor="text1"/>
        </w:rPr>
        <w:t>万元，事业单位经营收入</w:t>
      </w:r>
      <w:r>
        <w:rPr>
          <w:rFonts w:hint="eastAsia"/>
          <w:color w:val="000000" w:themeColor="text1"/>
        </w:rPr>
        <w:t>0</w:t>
      </w:r>
      <w:r>
        <w:rPr>
          <w:color w:val="000000" w:themeColor="text1"/>
        </w:rPr>
        <w:t>万元，其他收入</w:t>
      </w:r>
      <w:r>
        <w:rPr>
          <w:rFonts w:hint="eastAsia"/>
          <w:color w:val="000000" w:themeColor="text1"/>
        </w:rPr>
        <w:t>0</w:t>
      </w:r>
      <w:r>
        <w:rPr>
          <w:color w:val="000000" w:themeColor="text1"/>
        </w:rPr>
        <w:t>万元。收入较</w:t>
      </w:r>
      <w:r>
        <w:rPr>
          <w:rFonts w:hint="eastAsia"/>
          <w:color w:val="000000" w:themeColor="text1"/>
        </w:rPr>
        <w:t>2025</w:t>
      </w:r>
      <w:r>
        <w:rPr>
          <w:color w:val="000000" w:themeColor="text1"/>
        </w:rPr>
        <w:t>年增加</w:t>
      </w:r>
      <w:r>
        <w:rPr>
          <w:rFonts w:hint="eastAsia"/>
          <w:color w:val="000000" w:themeColor="text1"/>
        </w:rPr>
        <w:t>37.75</w:t>
      </w:r>
      <w:r>
        <w:rPr>
          <w:color w:val="000000" w:themeColor="text1"/>
        </w:rPr>
        <w:t>万元，主要是基本支出预算</w:t>
      </w:r>
      <w:r>
        <w:rPr>
          <w:rFonts w:hint="eastAsia"/>
          <w:color w:val="000000" w:themeColor="text1"/>
        </w:rPr>
        <w:t>减少</w:t>
      </w:r>
      <w:r>
        <w:rPr>
          <w:rFonts w:hint="eastAsia"/>
          <w:color w:val="000000" w:themeColor="text1"/>
        </w:rPr>
        <w:t>10.88</w:t>
      </w:r>
      <w:r>
        <w:rPr>
          <w:color w:val="000000" w:themeColor="text1"/>
        </w:rPr>
        <w:t>万元</w:t>
      </w:r>
      <w:r>
        <w:rPr>
          <w:rFonts w:hint="eastAsia"/>
          <w:color w:val="000000" w:themeColor="text1"/>
        </w:rPr>
        <w:t>，</w:t>
      </w:r>
      <w:r>
        <w:rPr>
          <w:color w:val="000000" w:themeColor="text1"/>
        </w:rPr>
        <w:t>项目支出预算增加</w:t>
      </w:r>
      <w:r>
        <w:rPr>
          <w:rFonts w:hint="eastAsia"/>
          <w:color w:val="000000" w:themeColor="text1"/>
        </w:rPr>
        <w:t>48.62</w:t>
      </w:r>
      <w:r>
        <w:rPr>
          <w:color w:val="000000" w:themeColor="text1"/>
        </w:rPr>
        <w:t>万元。</w:t>
      </w:r>
    </w:p>
    <w:p w:rsidR="003517FA" w:rsidRDefault="00364764">
      <w:pPr>
        <w:numPr>
          <w:ilvl w:val="0"/>
          <w:numId w:val="1"/>
        </w:numPr>
        <w:spacing w:line="600" w:lineRule="exact"/>
        <w:ind w:firstLineChars="200" w:firstLine="640"/>
        <w:rPr>
          <w:rFonts w:ascii="方正楷体_GBK" w:eastAsia="方正楷体_GBK"/>
          <w:color w:val="000000" w:themeColor="text1"/>
        </w:rPr>
      </w:pPr>
      <w:r>
        <w:rPr>
          <w:rFonts w:ascii="方正楷体_GBK" w:eastAsia="方正楷体_GBK" w:hint="eastAsia"/>
          <w:color w:val="000000" w:themeColor="text1"/>
        </w:rPr>
        <w:t>支出预算</w:t>
      </w:r>
    </w:p>
    <w:p w:rsidR="003517FA" w:rsidRDefault="00364764">
      <w:pPr>
        <w:spacing w:line="600" w:lineRule="exact"/>
        <w:ind w:firstLineChars="200" w:firstLine="640"/>
        <w:rPr>
          <w:color w:val="000000" w:themeColor="text1"/>
        </w:rPr>
      </w:pPr>
      <w:r>
        <w:rPr>
          <w:rFonts w:hint="eastAsia"/>
          <w:color w:val="000000" w:themeColor="text1"/>
        </w:rPr>
        <w:t>2026</w:t>
      </w:r>
      <w:r>
        <w:rPr>
          <w:color w:val="000000" w:themeColor="text1"/>
        </w:rPr>
        <w:t>年年初预算数</w:t>
      </w:r>
      <w:r>
        <w:rPr>
          <w:rFonts w:hint="eastAsia"/>
          <w:color w:val="000000" w:themeColor="text1"/>
        </w:rPr>
        <w:t>3534.25</w:t>
      </w:r>
      <w:r>
        <w:rPr>
          <w:color w:val="000000" w:themeColor="text1"/>
        </w:rPr>
        <w:t>万元，其中：</w:t>
      </w:r>
      <w:r>
        <w:rPr>
          <w:color w:val="000000" w:themeColor="text1"/>
        </w:rPr>
        <w:t>一般公共服务支出预算</w:t>
      </w:r>
      <w:r>
        <w:rPr>
          <w:rFonts w:hint="eastAsia"/>
          <w:color w:val="000000" w:themeColor="text1"/>
        </w:rPr>
        <w:t>0</w:t>
      </w:r>
      <w:r>
        <w:rPr>
          <w:color w:val="000000" w:themeColor="text1"/>
        </w:rPr>
        <w:t>万元，教育支出预算</w:t>
      </w:r>
      <w:r>
        <w:rPr>
          <w:rFonts w:hint="eastAsia"/>
          <w:color w:val="000000" w:themeColor="text1"/>
        </w:rPr>
        <w:t>0</w:t>
      </w:r>
      <w:r>
        <w:rPr>
          <w:color w:val="000000" w:themeColor="text1"/>
        </w:rPr>
        <w:t>万元，社会保障和就业支出预算</w:t>
      </w:r>
      <w:r>
        <w:rPr>
          <w:color w:val="000000" w:themeColor="text1"/>
        </w:rPr>
        <w:t xml:space="preserve"> </w:t>
      </w:r>
      <w:r>
        <w:rPr>
          <w:rFonts w:hint="eastAsia"/>
          <w:color w:val="000000" w:themeColor="text1"/>
        </w:rPr>
        <w:t>177.2</w:t>
      </w:r>
      <w:r>
        <w:rPr>
          <w:color w:val="000000" w:themeColor="text1"/>
        </w:rPr>
        <w:t>万元，卫生健康支出预算</w:t>
      </w:r>
      <w:r>
        <w:rPr>
          <w:color w:val="000000" w:themeColor="text1"/>
        </w:rPr>
        <w:t xml:space="preserve"> </w:t>
      </w:r>
      <w:r>
        <w:rPr>
          <w:rFonts w:hint="eastAsia"/>
          <w:color w:val="000000" w:themeColor="text1"/>
        </w:rPr>
        <w:t>41.1</w:t>
      </w:r>
      <w:r>
        <w:rPr>
          <w:color w:val="000000" w:themeColor="text1"/>
        </w:rPr>
        <w:t>万元，</w:t>
      </w:r>
      <w:r>
        <w:rPr>
          <w:rFonts w:hint="eastAsia"/>
          <w:color w:val="000000" w:themeColor="text1"/>
          <w:szCs w:val="32"/>
        </w:rPr>
        <w:t>交通运输支出预算</w:t>
      </w:r>
      <w:r>
        <w:rPr>
          <w:rFonts w:hint="eastAsia"/>
          <w:color w:val="000000" w:themeColor="text1"/>
          <w:szCs w:val="32"/>
        </w:rPr>
        <w:t>3278.45</w:t>
      </w:r>
      <w:r>
        <w:rPr>
          <w:rFonts w:hint="eastAsia"/>
          <w:color w:val="000000" w:themeColor="text1"/>
          <w:szCs w:val="32"/>
        </w:rPr>
        <w:t>万元，</w:t>
      </w:r>
      <w:r>
        <w:rPr>
          <w:color w:val="000000" w:themeColor="text1"/>
        </w:rPr>
        <w:t>住房保障支出预算</w:t>
      </w:r>
      <w:r>
        <w:rPr>
          <w:color w:val="000000" w:themeColor="text1"/>
        </w:rPr>
        <w:t xml:space="preserve"> </w:t>
      </w:r>
      <w:r>
        <w:rPr>
          <w:rFonts w:hint="eastAsia"/>
          <w:color w:val="000000" w:themeColor="text1"/>
        </w:rPr>
        <w:t>37.49</w:t>
      </w:r>
      <w:r>
        <w:rPr>
          <w:color w:val="000000" w:themeColor="text1"/>
        </w:rPr>
        <w:t>万元。支出预算较</w:t>
      </w:r>
      <w:r>
        <w:rPr>
          <w:rFonts w:hint="eastAsia"/>
          <w:color w:val="000000" w:themeColor="text1"/>
        </w:rPr>
        <w:t>202</w:t>
      </w:r>
      <w:r>
        <w:rPr>
          <w:rFonts w:hint="eastAsia"/>
          <w:color w:val="000000" w:themeColor="text1"/>
        </w:rPr>
        <w:t>5</w:t>
      </w:r>
      <w:r>
        <w:rPr>
          <w:color w:val="000000" w:themeColor="text1"/>
        </w:rPr>
        <w:t>年增加</w:t>
      </w:r>
      <w:r>
        <w:rPr>
          <w:rFonts w:hint="eastAsia"/>
          <w:color w:val="000000" w:themeColor="text1"/>
        </w:rPr>
        <w:t>37.75</w:t>
      </w:r>
      <w:r>
        <w:rPr>
          <w:color w:val="000000" w:themeColor="text1"/>
        </w:rPr>
        <w:t>万元，主要是</w:t>
      </w:r>
      <w:r>
        <w:rPr>
          <w:color w:val="000000" w:themeColor="text1"/>
        </w:rPr>
        <w:t>基本支出预算</w:t>
      </w:r>
      <w:r>
        <w:rPr>
          <w:rFonts w:hint="eastAsia"/>
          <w:color w:val="000000" w:themeColor="text1"/>
        </w:rPr>
        <w:t>减少</w:t>
      </w:r>
      <w:r>
        <w:rPr>
          <w:rFonts w:hint="eastAsia"/>
          <w:color w:val="000000" w:themeColor="text1"/>
        </w:rPr>
        <w:t>10.88</w:t>
      </w:r>
      <w:r>
        <w:rPr>
          <w:color w:val="000000" w:themeColor="text1"/>
        </w:rPr>
        <w:t>万元</w:t>
      </w:r>
      <w:r>
        <w:rPr>
          <w:rFonts w:hint="eastAsia"/>
          <w:color w:val="000000" w:themeColor="text1"/>
        </w:rPr>
        <w:t>，</w:t>
      </w:r>
      <w:r>
        <w:rPr>
          <w:color w:val="000000" w:themeColor="text1"/>
        </w:rPr>
        <w:t>项目支出预算增加</w:t>
      </w:r>
      <w:r>
        <w:rPr>
          <w:rFonts w:hint="eastAsia"/>
          <w:color w:val="000000" w:themeColor="text1"/>
        </w:rPr>
        <w:t>48.62</w:t>
      </w:r>
      <w:r>
        <w:rPr>
          <w:color w:val="000000" w:themeColor="text1"/>
        </w:rPr>
        <w:t>万元。</w:t>
      </w:r>
    </w:p>
    <w:p w:rsidR="003517FA" w:rsidRDefault="00364764">
      <w:pPr>
        <w:spacing w:line="600" w:lineRule="exact"/>
        <w:ind w:left="640"/>
        <w:rPr>
          <w:rFonts w:eastAsia="方正黑体_GBK"/>
          <w:color w:val="000000" w:themeColor="text1"/>
        </w:rPr>
      </w:pPr>
      <w:r>
        <w:rPr>
          <w:rFonts w:eastAsia="方正黑体_GBK"/>
          <w:color w:val="000000" w:themeColor="text1"/>
        </w:rPr>
        <w:t>三、部门预算情况说明</w:t>
      </w:r>
    </w:p>
    <w:p w:rsidR="003517FA" w:rsidRDefault="00364764">
      <w:pPr>
        <w:spacing w:line="600" w:lineRule="exact"/>
        <w:ind w:firstLineChars="200" w:firstLine="640"/>
        <w:rPr>
          <w:color w:val="000000" w:themeColor="text1"/>
        </w:rPr>
      </w:pPr>
      <w:r>
        <w:rPr>
          <w:rFonts w:hint="eastAsia"/>
          <w:color w:val="000000" w:themeColor="text1"/>
        </w:rPr>
        <w:t>2026</w:t>
      </w:r>
      <w:r>
        <w:rPr>
          <w:color w:val="000000" w:themeColor="text1"/>
        </w:rPr>
        <w:t>年一般公共预算财政拨款收入</w:t>
      </w:r>
      <w:r>
        <w:rPr>
          <w:rFonts w:hint="eastAsia"/>
          <w:color w:val="000000" w:themeColor="text1"/>
        </w:rPr>
        <w:t>3534.25</w:t>
      </w:r>
      <w:r>
        <w:rPr>
          <w:color w:val="000000" w:themeColor="text1"/>
        </w:rPr>
        <w:t>万元，一般公共预算财政拨款支出</w:t>
      </w:r>
      <w:r>
        <w:rPr>
          <w:rFonts w:hint="eastAsia"/>
          <w:color w:val="000000" w:themeColor="text1"/>
        </w:rPr>
        <w:t>3534.25</w:t>
      </w:r>
      <w:r>
        <w:rPr>
          <w:color w:val="000000" w:themeColor="text1"/>
        </w:rPr>
        <w:t>万元，比</w:t>
      </w:r>
      <w:r>
        <w:rPr>
          <w:rFonts w:hint="eastAsia"/>
          <w:color w:val="000000" w:themeColor="text1"/>
        </w:rPr>
        <w:t>2025</w:t>
      </w:r>
      <w:r>
        <w:rPr>
          <w:color w:val="000000" w:themeColor="text1"/>
        </w:rPr>
        <w:t>年增加</w:t>
      </w:r>
      <w:r>
        <w:rPr>
          <w:rFonts w:hint="eastAsia"/>
          <w:color w:val="000000" w:themeColor="text1"/>
        </w:rPr>
        <w:t>37.75</w:t>
      </w:r>
      <w:r>
        <w:rPr>
          <w:color w:val="000000" w:themeColor="text1"/>
        </w:rPr>
        <w:t>万元。其中：基本支出</w:t>
      </w:r>
      <w:r>
        <w:rPr>
          <w:rFonts w:hint="eastAsia"/>
          <w:color w:val="000000" w:themeColor="text1"/>
        </w:rPr>
        <w:t>649.79</w:t>
      </w:r>
      <w:r>
        <w:rPr>
          <w:color w:val="000000" w:themeColor="text1"/>
        </w:rPr>
        <w:t>万元，比</w:t>
      </w:r>
      <w:r>
        <w:rPr>
          <w:rFonts w:hint="eastAsia"/>
          <w:color w:val="000000" w:themeColor="text1"/>
        </w:rPr>
        <w:t>2025</w:t>
      </w:r>
      <w:r>
        <w:rPr>
          <w:color w:val="000000" w:themeColor="text1"/>
        </w:rPr>
        <w:t>年减少</w:t>
      </w:r>
      <w:r>
        <w:rPr>
          <w:rFonts w:hint="eastAsia"/>
          <w:color w:val="000000" w:themeColor="text1"/>
        </w:rPr>
        <w:t>80.16</w:t>
      </w:r>
      <w:r>
        <w:rPr>
          <w:color w:val="000000" w:themeColor="text1"/>
        </w:rPr>
        <w:t>万元，主要原因是</w:t>
      </w:r>
      <w:r>
        <w:rPr>
          <w:rFonts w:hint="eastAsia"/>
          <w:color w:val="000000" w:themeColor="text1"/>
        </w:rPr>
        <w:t>2025</w:t>
      </w:r>
      <w:r>
        <w:rPr>
          <w:rFonts w:hint="eastAsia"/>
          <w:color w:val="000000" w:themeColor="text1"/>
        </w:rPr>
        <w:t>新增退休人员</w:t>
      </w:r>
      <w:r>
        <w:rPr>
          <w:rFonts w:hint="eastAsia"/>
          <w:color w:val="000000" w:themeColor="text1"/>
        </w:rPr>
        <w:t>4</w:t>
      </w:r>
      <w:r>
        <w:rPr>
          <w:rFonts w:hint="eastAsia"/>
          <w:color w:val="000000" w:themeColor="text1"/>
        </w:rPr>
        <w:t>人</w:t>
      </w:r>
      <w:r>
        <w:rPr>
          <w:color w:val="000000" w:themeColor="text1"/>
        </w:rPr>
        <w:t>，主要用于保障在职人员工资福利</w:t>
      </w:r>
      <w:r>
        <w:rPr>
          <w:color w:val="000000" w:themeColor="text1"/>
        </w:rPr>
        <w:lastRenderedPageBreak/>
        <w:t>及社会保险缴费，离休人员离休费，退休人员补助等，保障部门正常运转的各项商品服务支出；项目支出</w:t>
      </w:r>
      <w:r>
        <w:rPr>
          <w:rFonts w:hint="eastAsia"/>
          <w:color w:val="000000" w:themeColor="text1"/>
        </w:rPr>
        <w:t>2884.46</w:t>
      </w:r>
      <w:r>
        <w:rPr>
          <w:color w:val="000000" w:themeColor="text1"/>
        </w:rPr>
        <w:t>万元，比</w:t>
      </w:r>
      <w:r>
        <w:rPr>
          <w:rFonts w:hint="eastAsia"/>
          <w:color w:val="000000" w:themeColor="text1"/>
        </w:rPr>
        <w:t>2025</w:t>
      </w:r>
      <w:r>
        <w:rPr>
          <w:color w:val="000000" w:themeColor="text1"/>
        </w:rPr>
        <w:t>年增加</w:t>
      </w:r>
      <w:r>
        <w:rPr>
          <w:rFonts w:hint="eastAsia"/>
          <w:color w:val="000000" w:themeColor="text1"/>
        </w:rPr>
        <w:t>117.91</w:t>
      </w:r>
      <w:r>
        <w:rPr>
          <w:color w:val="000000" w:themeColor="text1"/>
        </w:rPr>
        <w:t>万元，主要原因</w:t>
      </w:r>
      <w:r>
        <w:rPr>
          <w:color w:val="000000" w:themeColor="text1"/>
        </w:rPr>
        <w:t>是</w:t>
      </w:r>
      <w:r>
        <w:rPr>
          <w:rFonts w:hint="eastAsia"/>
          <w:color w:val="000000" w:themeColor="text1"/>
        </w:rPr>
        <w:t>项目补贴企</w:t>
      </w:r>
      <w:r>
        <w:rPr>
          <w:rFonts w:hint="eastAsia"/>
          <w:color w:val="000000" w:themeColor="text1"/>
        </w:rPr>
        <w:t>业业务量增加</w:t>
      </w:r>
      <w:r>
        <w:rPr>
          <w:color w:val="000000" w:themeColor="text1"/>
        </w:rPr>
        <w:t>。</w:t>
      </w:r>
    </w:p>
    <w:p w:rsidR="003517FA" w:rsidRDefault="00364764">
      <w:pPr>
        <w:spacing w:line="600" w:lineRule="exact"/>
        <w:ind w:firstLineChars="200" w:firstLine="640"/>
        <w:rPr>
          <w:color w:val="000000" w:themeColor="text1"/>
        </w:rPr>
      </w:pPr>
      <w:r>
        <w:rPr>
          <w:color w:val="000000" w:themeColor="text1"/>
        </w:rPr>
        <w:t>重庆市开州区</w:t>
      </w:r>
      <w:r>
        <w:rPr>
          <w:rFonts w:hint="eastAsia"/>
          <w:color w:val="000000" w:themeColor="text1"/>
        </w:rPr>
        <w:t>道路运输事务中心</w:t>
      </w:r>
      <w:r>
        <w:rPr>
          <w:color w:val="000000" w:themeColor="text1"/>
        </w:rPr>
        <w:t>202</w:t>
      </w:r>
      <w:r>
        <w:rPr>
          <w:rFonts w:hint="eastAsia"/>
          <w:color w:val="000000" w:themeColor="text1"/>
        </w:rPr>
        <w:t>6</w:t>
      </w:r>
      <w:r>
        <w:rPr>
          <w:color w:val="000000" w:themeColor="text1"/>
        </w:rPr>
        <w:t>年无使用政府性基金预算拨款安排的支出</w:t>
      </w:r>
      <w:r>
        <w:rPr>
          <w:rFonts w:hint="eastAsia"/>
          <w:color w:val="000000" w:themeColor="text1"/>
        </w:rPr>
        <w:t>。</w:t>
      </w:r>
    </w:p>
    <w:p w:rsidR="003517FA" w:rsidRDefault="00364764">
      <w:pPr>
        <w:spacing w:line="600" w:lineRule="exact"/>
        <w:ind w:left="640"/>
        <w:rPr>
          <w:color w:val="000000" w:themeColor="text1"/>
        </w:rPr>
      </w:pPr>
      <w:r>
        <w:rPr>
          <w:rFonts w:eastAsia="方正黑体_GBK"/>
          <w:color w:val="000000" w:themeColor="text1"/>
        </w:rPr>
        <w:t>四、</w:t>
      </w:r>
      <w:r>
        <w:rPr>
          <w:rFonts w:ascii="方正黑体_GBK" w:eastAsia="方正黑体_GBK" w:hint="eastAsia"/>
          <w:color w:val="000000" w:themeColor="text1"/>
        </w:rPr>
        <w:t>“三公”经</w:t>
      </w:r>
      <w:r>
        <w:rPr>
          <w:rFonts w:eastAsia="方正黑体_GBK"/>
          <w:color w:val="000000" w:themeColor="text1"/>
        </w:rPr>
        <w:t>费情况说明</w:t>
      </w:r>
    </w:p>
    <w:p w:rsidR="003517FA" w:rsidRDefault="00364764">
      <w:pPr>
        <w:spacing w:line="600" w:lineRule="exact"/>
        <w:ind w:firstLine="600"/>
        <w:rPr>
          <w:color w:val="000000" w:themeColor="text1"/>
        </w:rPr>
      </w:pPr>
      <w:r>
        <w:rPr>
          <w:rFonts w:hint="eastAsia"/>
          <w:color w:val="000000" w:themeColor="text1"/>
        </w:rPr>
        <w:t>2026</w:t>
      </w:r>
      <w:r>
        <w:rPr>
          <w:color w:val="000000" w:themeColor="text1"/>
        </w:rPr>
        <w:t>年</w:t>
      </w:r>
      <w:r>
        <w:rPr>
          <w:rFonts w:ascii="方正仿宋_GBK" w:hint="eastAsia"/>
          <w:color w:val="000000" w:themeColor="text1"/>
        </w:rPr>
        <w:t>“三公”经</w:t>
      </w:r>
      <w:r>
        <w:rPr>
          <w:color w:val="000000" w:themeColor="text1"/>
        </w:rPr>
        <w:t>费预算</w:t>
      </w:r>
      <w:r>
        <w:rPr>
          <w:rFonts w:hint="eastAsia"/>
          <w:color w:val="000000" w:themeColor="text1"/>
        </w:rPr>
        <w:t>12</w:t>
      </w:r>
      <w:r>
        <w:rPr>
          <w:color w:val="000000" w:themeColor="text1"/>
        </w:rPr>
        <w:t>万元，比</w:t>
      </w:r>
      <w:r>
        <w:rPr>
          <w:rFonts w:hint="eastAsia"/>
          <w:color w:val="000000" w:themeColor="text1"/>
        </w:rPr>
        <w:t>2025</w:t>
      </w:r>
      <w:r>
        <w:rPr>
          <w:color w:val="000000" w:themeColor="text1"/>
        </w:rPr>
        <w:t>年</w:t>
      </w:r>
      <w:r>
        <w:rPr>
          <w:rFonts w:hint="eastAsia"/>
          <w:color w:val="000000" w:themeColor="text1"/>
        </w:rPr>
        <w:t>减少</w:t>
      </w:r>
      <w:r>
        <w:rPr>
          <w:rFonts w:hint="eastAsia"/>
          <w:color w:val="000000" w:themeColor="text1"/>
        </w:rPr>
        <w:t>0.45</w:t>
      </w:r>
      <w:r>
        <w:rPr>
          <w:color w:val="000000" w:themeColor="text1"/>
        </w:rPr>
        <w:t>万元。其中：因公出国（境）费用</w:t>
      </w:r>
      <w:r>
        <w:rPr>
          <w:rFonts w:hint="eastAsia"/>
          <w:color w:val="000000" w:themeColor="text1"/>
        </w:rPr>
        <w:t>0</w:t>
      </w:r>
      <w:r>
        <w:rPr>
          <w:color w:val="000000" w:themeColor="text1"/>
        </w:rPr>
        <w:t>万元，比</w:t>
      </w:r>
      <w:r>
        <w:rPr>
          <w:rFonts w:hint="eastAsia"/>
          <w:color w:val="000000" w:themeColor="text1"/>
        </w:rPr>
        <w:t>2025</w:t>
      </w:r>
      <w:r>
        <w:rPr>
          <w:color w:val="000000" w:themeColor="text1"/>
        </w:rPr>
        <w:t>年减少</w:t>
      </w:r>
      <w:r>
        <w:rPr>
          <w:rFonts w:hint="eastAsia"/>
          <w:color w:val="000000" w:themeColor="text1"/>
        </w:rPr>
        <w:t>0</w:t>
      </w:r>
      <w:r>
        <w:rPr>
          <w:color w:val="000000" w:themeColor="text1"/>
        </w:rPr>
        <w:t>万元；公务接待费</w:t>
      </w:r>
      <w:r>
        <w:rPr>
          <w:rFonts w:hint="eastAsia"/>
          <w:color w:val="000000" w:themeColor="text1"/>
        </w:rPr>
        <w:t>0</w:t>
      </w:r>
      <w:r>
        <w:rPr>
          <w:color w:val="000000" w:themeColor="text1"/>
        </w:rPr>
        <w:t>万元，比</w:t>
      </w:r>
      <w:r>
        <w:rPr>
          <w:rFonts w:hint="eastAsia"/>
          <w:color w:val="000000" w:themeColor="text1"/>
        </w:rPr>
        <w:t>2025</w:t>
      </w:r>
      <w:r>
        <w:rPr>
          <w:color w:val="000000" w:themeColor="text1"/>
        </w:rPr>
        <w:t>年减少</w:t>
      </w:r>
      <w:r>
        <w:rPr>
          <w:rFonts w:hint="eastAsia"/>
          <w:color w:val="000000" w:themeColor="text1"/>
        </w:rPr>
        <w:t>0.45</w:t>
      </w:r>
      <w:r>
        <w:rPr>
          <w:color w:val="000000" w:themeColor="text1"/>
        </w:rPr>
        <w:t>万元；公务用车运行维护费</w:t>
      </w:r>
      <w:r>
        <w:rPr>
          <w:rFonts w:hint="eastAsia"/>
          <w:color w:val="000000" w:themeColor="text1"/>
        </w:rPr>
        <w:t>12</w:t>
      </w:r>
      <w:r>
        <w:rPr>
          <w:color w:val="000000" w:themeColor="text1"/>
        </w:rPr>
        <w:t>万元，比</w:t>
      </w:r>
      <w:r>
        <w:rPr>
          <w:rFonts w:hint="eastAsia"/>
          <w:color w:val="000000" w:themeColor="text1"/>
        </w:rPr>
        <w:t>2025</w:t>
      </w:r>
      <w:r>
        <w:rPr>
          <w:color w:val="000000" w:themeColor="text1"/>
        </w:rPr>
        <w:t>年减少</w:t>
      </w:r>
      <w:r>
        <w:rPr>
          <w:rFonts w:hint="eastAsia"/>
          <w:color w:val="000000" w:themeColor="text1"/>
        </w:rPr>
        <w:t>0</w:t>
      </w:r>
      <w:r>
        <w:rPr>
          <w:color w:val="000000" w:themeColor="text1"/>
        </w:rPr>
        <w:t>万元；公务用车购置费</w:t>
      </w:r>
      <w:r>
        <w:rPr>
          <w:rFonts w:hint="eastAsia"/>
          <w:color w:val="000000" w:themeColor="text1"/>
        </w:rPr>
        <w:t>0</w:t>
      </w:r>
      <w:r>
        <w:rPr>
          <w:color w:val="000000" w:themeColor="text1"/>
        </w:rPr>
        <w:t>万元，比</w:t>
      </w:r>
      <w:r>
        <w:rPr>
          <w:rFonts w:hint="eastAsia"/>
          <w:color w:val="000000" w:themeColor="text1"/>
        </w:rPr>
        <w:t>2025</w:t>
      </w:r>
      <w:r>
        <w:rPr>
          <w:color w:val="000000" w:themeColor="text1"/>
        </w:rPr>
        <w:t>年减少</w:t>
      </w:r>
      <w:r>
        <w:rPr>
          <w:rFonts w:hint="eastAsia"/>
          <w:color w:val="000000" w:themeColor="text1"/>
        </w:rPr>
        <w:t>0</w:t>
      </w:r>
      <w:r>
        <w:rPr>
          <w:color w:val="000000" w:themeColor="text1"/>
        </w:rPr>
        <w:t>万元；主要原因是</w:t>
      </w:r>
      <w:r>
        <w:rPr>
          <w:rFonts w:hint="eastAsia"/>
          <w:color w:val="000000" w:themeColor="text1"/>
        </w:rPr>
        <w:t>无增减计划</w:t>
      </w:r>
      <w:r>
        <w:rPr>
          <w:color w:val="000000" w:themeColor="text1"/>
        </w:rPr>
        <w:t>。</w:t>
      </w:r>
    </w:p>
    <w:p w:rsidR="003517FA" w:rsidRDefault="00364764">
      <w:pPr>
        <w:spacing w:line="600" w:lineRule="exact"/>
        <w:ind w:left="640"/>
        <w:rPr>
          <w:rFonts w:eastAsia="方正黑体_GBK"/>
          <w:color w:val="000000" w:themeColor="text1"/>
        </w:rPr>
      </w:pPr>
      <w:r>
        <w:rPr>
          <w:rFonts w:eastAsia="方正黑体_GBK"/>
          <w:color w:val="000000" w:themeColor="text1"/>
        </w:rPr>
        <w:t>五、其他重要事项的情况说明</w:t>
      </w:r>
    </w:p>
    <w:p w:rsidR="003517FA" w:rsidRDefault="00364764">
      <w:pPr>
        <w:ind w:firstLineChars="200" w:firstLine="640"/>
        <w:rPr>
          <w:rFonts w:ascii="方正楷体_GBK" w:eastAsia="方正楷体_GBK" w:hAnsi="方正楷体_GBK" w:cs="方正楷体_GBK"/>
          <w:color w:val="000000" w:themeColor="text1"/>
        </w:rPr>
      </w:pPr>
      <w:r>
        <w:rPr>
          <w:rFonts w:ascii="方正楷体_GBK" w:eastAsia="方正楷体_GBK" w:hAnsi="方正楷体_GBK" w:cs="方正楷体_GBK" w:hint="eastAsia"/>
          <w:color w:val="000000" w:themeColor="text1"/>
        </w:rPr>
        <w:t>（一）</w:t>
      </w:r>
      <w:r>
        <w:rPr>
          <w:rFonts w:ascii="方正楷体_GBK" w:eastAsia="方正楷体_GBK" w:hAnsi="方正楷体_GBK" w:cs="方正楷体_GBK" w:hint="eastAsia"/>
          <w:color w:val="000000" w:themeColor="text1"/>
        </w:rPr>
        <w:t>机关运行经费</w:t>
      </w:r>
    </w:p>
    <w:p w:rsidR="003517FA" w:rsidRDefault="00364764">
      <w:pPr>
        <w:ind w:firstLineChars="200" w:firstLine="640"/>
        <w:rPr>
          <w:color w:val="000000" w:themeColor="text1"/>
        </w:rPr>
      </w:pPr>
      <w:r>
        <w:rPr>
          <w:rFonts w:hint="eastAsia"/>
          <w:color w:val="000000" w:themeColor="text1"/>
        </w:rPr>
        <w:t>2026</w:t>
      </w:r>
      <w:r>
        <w:rPr>
          <w:color w:val="000000" w:themeColor="text1"/>
        </w:rPr>
        <w:t>年一般公共预算财政拨款运行经费</w:t>
      </w:r>
      <w:r>
        <w:rPr>
          <w:color w:val="000000" w:themeColor="text1"/>
        </w:rPr>
        <w:t xml:space="preserve">   </w:t>
      </w:r>
      <w:r>
        <w:rPr>
          <w:rFonts w:hint="eastAsia"/>
          <w:color w:val="000000" w:themeColor="text1"/>
        </w:rPr>
        <w:t>52.93</w:t>
      </w:r>
      <w:r>
        <w:rPr>
          <w:color w:val="000000" w:themeColor="text1"/>
        </w:rPr>
        <w:t>万元，比上年</w:t>
      </w:r>
      <w:r>
        <w:rPr>
          <w:rFonts w:hint="eastAsia"/>
          <w:color w:val="000000" w:themeColor="text1"/>
        </w:rPr>
        <w:t>减少</w:t>
      </w:r>
      <w:r>
        <w:rPr>
          <w:rFonts w:hint="eastAsia"/>
          <w:color w:val="000000" w:themeColor="text1"/>
        </w:rPr>
        <w:t>8.45</w:t>
      </w:r>
      <w:r>
        <w:rPr>
          <w:color w:val="000000" w:themeColor="text1"/>
        </w:rPr>
        <w:t>万元，主要原因为</w:t>
      </w:r>
      <w:r>
        <w:rPr>
          <w:rFonts w:hint="eastAsia"/>
          <w:color w:val="000000" w:themeColor="text1"/>
        </w:rPr>
        <w:t>2025</w:t>
      </w:r>
      <w:r>
        <w:rPr>
          <w:rFonts w:hint="eastAsia"/>
          <w:color w:val="000000" w:themeColor="text1"/>
        </w:rPr>
        <w:t>年新增退休人员</w:t>
      </w:r>
      <w:r>
        <w:rPr>
          <w:rFonts w:hint="eastAsia"/>
          <w:color w:val="000000" w:themeColor="text1"/>
        </w:rPr>
        <w:t>4</w:t>
      </w:r>
      <w:r>
        <w:rPr>
          <w:rFonts w:hint="eastAsia"/>
          <w:color w:val="000000" w:themeColor="text1"/>
        </w:rPr>
        <w:t>人</w:t>
      </w:r>
      <w:r>
        <w:rPr>
          <w:color w:val="000000" w:themeColor="text1"/>
        </w:rPr>
        <w:t>。主要用于办公费、印刷费、邮电费、水电费、物管费、差旅费、会议费、培训费及其他商品和服务支出等。</w:t>
      </w:r>
    </w:p>
    <w:p w:rsidR="003517FA" w:rsidRDefault="00364764">
      <w:pPr>
        <w:spacing w:line="600" w:lineRule="exact"/>
        <w:ind w:firstLineChars="200" w:firstLine="640"/>
        <w:rPr>
          <w:bCs/>
          <w:color w:val="000000" w:themeColor="text1"/>
        </w:rPr>
      </w:pPr>
      <w:r>
        <w:rPr>
          <w:rFonts w:hint="eastAsia"/>
          <w:bCs/>
          <w:color w:val="000000" w:themeColor="text1"/>
        </w:rPr>
        <w:t>（二）</w:t>
      </w:r>
      <w:r>
        <w:rPr>
          <w:bCs/>
          <w:color w:val="000000" w:themeColor="text1"/>
        </w:rPr>
        <w:t>政府采购情况</w:t>
      </w:r>
    </w:p>
    <w:p w:rsidR="003517FA" w:rsidRDefault="00364764">
      <w:pPr>
        <w:spacing w:line="600" w:lineRule="exact"/>
        <w:ind w:firstLineChars="200" w:firstLine="640"/>
        <w:rPr>
          <w:bCs/>
          <w:color w:val="000000" w:themeColor="text1"/>
        </w:rPr>
      </w:pPr>
      <w:r>
        <w:rPr>
          <w:rFonts w:hint="eastAsia"/>
          <w:color w:val="000000" w:themeColor="text1"/>
        </w:rPr>
        <w:t>2026</w:t>
      </w:r>
      <w:r>
        <w:rPr>
          <w:rFonts w:hint="eastAsia"/>
          <w:color w:val="000000" w:themeColor="text1"/>
        </w:rPr>
        <w:t>年</w:t>
      </w:r>
      <w:r>
        <w:rPr>
          <w:color w:val="000000" w:themeColor="text1"/>
        </w:rPr>
        <w:t>单位政府采购预预算</w:t>
      </w:r>
      <w:r>
        <w:rPr>
          <w:rFonts w:hint="eastAsia"/>
          <w:color w:val="000000" w:themeColor="text1"/>
        </w:rPr>
        <w:t>0</w:t>
      </w:r>
      <w:r>
        <w:rPr>
          <w:color w:val="000000" w:themeColor="text1"/>
        </w:rPr>
        <w:t>万元、政府采购服务预算</w:t>
      </w:r>
      <w:r>
        <w:rPr>
          <w:rFonts w:hint="eastAsia"/>
          <w:color w:val="000000" w:themeColor="text1"/>
        </w:rPr>
        <w:t>0</w:t>
      </w:r>
      <w:r>
        <w:rPr>
          <w:color w:val="000000" w:themeColor="text1"/>
        </w:rPr>
        <w:t>万元；其中一般公共预算拨款政府采购</w:t>
      </w:r>
      <w:r>
        <w:rPr>
          <w:rFonts w:hint="eastAsia"/>
          <w:color w:val="000000" w:themeColor="text1"/>
        </w:rPr>
        <w:t>3.23</w:t>
      </w:r>
      <w:r>
        <w:rPr>
          <w:rFonts w:ascii="方正楷体_GBK" w:eastAsia="方正楷体_GBK" w:hAnsi="方正楷体_GBK" w:cs="方正楷体_GBK" w:hint="eastAsia"/>
          <w:color w:val="000000" w:themeColor="text1"/>
        </w:rPr>
        <w:t>算总额</w:t>
      </w:r>
      <w:r>
        <w:rPr>
          <w:rFonts w:ascii="方正楷体_GBK" w:eastAsia="方正楷体_GBK" w:hAnsi="方正楷体_GBK" w:cs="方正楷体_GBK" w:hint="eastAsia"/>
          <w:color w:val="000000" w:themeColor="text1"/>
        </w:rPr>
        <w:t>3.23</w:t>
      </w:r>
      <w:r>
        <w:rPr>
          <w:rFonts w:ascii="方正楷体_GBK" w:eastAsia="方正楷体_GBK" w:hAnsi="方正楷体_GBK" w:cs="方正楷体_GBK" w:hint="eastAsia"/>
          <w:color w:val="000000" w:themeColor="text1"/>
        </w:rPr>
        <w:t>万元：政府采购货物预算</w:t>
      </w:r>
      <w:r>
        <w:rPr>
          <w:rFonts w:ascii="方正楷体_GBK" w:eastAsia="方正楷体_GBK" w:hAnsi="方正楷体_GBK" w:cs="方正楷体_GBK" w:hint="eastAsia"/>
          <w:color w:val="000000" w:themeColor="text1"/>
        </w:rPr>
        <w:t>3.23</w:t>
      </w:r>
      <w:r>
        <w:rPr>
          <w:rFonts w:ascii="方正楷体_GBK" w:eastAsia="方正楷体_GBK" w:hAnsi="方正楷体_GBK" w:cs="方正楷体_GBK" w:hint="eastAsia"/>
          <w:color w:val="000000" w:themeColor="text1"/>
        </w:rPr>
        <w:t>万元、政府采购工程</w:t>
      </w:r>
      <w:r>
        <w:rPr>
          <w:color w:val="000000" w:themeColor="text1"/>
        </w:rPr>
        <w:t>万元：政府采购货</w:t>
      </w:r>
      <w:r>
        <w:rPr>
          <w:color w:val="000000" w:themeColor="text1"/>
        </w:rPr>
        <w:lastRenderedPageBreak/>
        <w:t>物预算</w:t>
      </w:r>
      <w:r>
        <w:rPr>
          <w:rFonts w:hint="eastAsia"/>
          <w:color w:val="000000" w:themeColor="text1"/>
        </w:rPr>
        <w:t>3.23</w:t>
      </w:r>
      <w:r>
        <w:rPr>
          <w:color w:val="000000" w:themeColor="text1"/>
        </w:rPr>
        <w:t>万元、政府采购工程预算</w:t>
      </w:r>
      <w:r>
        <w:rPr>
          <w:rFonts w:hint="eastAsia"/>
          <w:color w:val="000000" w:themeColor="text1"/>
        </w:rPr>
        <w:t>0</w:t>
      </w:r>
      <w:r>
        <w:rPr>
          <w:color w:val="000000" w:themeColor="text1"/>
        </w:rPr>
        <w:t>万元、政府采购服务预算</w:t>
      </w:r>
      <w:r>
        <w:rPr>
          <w:rFonts w:hint="eastAsia"/>
          <w:color w:val="000000" w:themeColor="text1"/>
        </w:rPr>
        <w:t>0</w:t>
      </w:r>
      <w:r>
        <w:rPr>
          <w:color w:val="000000" w:themeColor="text1"/>
        </w:rPr>
        <w:t>万元。</w:t>
      </w:r>
    </w:p>
    <w:p w:rsidR="003517FA" w:rsidRDefault="00364764">
      <w:pPr>
        <w:numPr>
          <w:ilvl w:val="0"/>
          <w:numId w:val="1"/>
        </w:numPr>
        <w:ind w:firstLineChars="200" w:firstLine="640"/>
        <w:rPr>
          <w:rFonts w:ascii="方正楷体_GBK" w:eastAsia="方正楷体_GBK" w:hAnsi="方正楷体_GBK" w:cs="方正楷体_GBK"/>
          <w:bCs/>
          <w:color w:val="000000" w:themeColor="text1"/>
        </w:rPr>
      </w:pPr>
      <w:r>
        <w:rPr>
          <w:rFonts w:ascii="方正楷体_GBK" w:eastAsia="方正楷体_GBK" w:hAnsi="方正楷体_GBK" w:cs="方正楷体_GBK" w:hint="eastAsia"/>
          <w:bCs/>
          <w:color w:val="000000" w:themeColor="text1"/>
        </w:rPr>
        <w:t>绩效目标设置情况</w:t>
      </w:r>
    </w:p>
    <w:p w:rsidR="003517FA" w:rsidRDefault="00364764">
      <w:pPr>
        <w:ind w:firstLineChars="200" w:firstLine="640"/>
        <w:rPr>
          <w:color w:val="000000" w:themeColor="text1"/>
        </w:rPr>
      </w:pPr>
      <w:r>
        <w:rPr>
          <w:rFonts w:hint="eastAsia"/>
          <w:color w:val="000000" w:themeColor="text1"/>
        </w:rPr>
        <w:t>2026</w:t>
      </w:r>
      <w:r>
        <w:rPr>
          <w:color w:val="000000" w:themeColor="text1"/>
        </w:rPr>
        <w:t>年项目支出均实行了绩效目标管理，涉及一般公共预算当年财政拨款</w:t>
      </w:r>
      <w:r>
        <w:rPr>
          <w:rFonts w:hint="eastAsia"/>
          <w:color w:val="000000" w:themeColor="text1"/>
        </w:rPr>
        <w:t>2884.46</w:t>
      </w:r>
      <w:r>
        <w:rPr>
          <w:color w:val="000000" w:themeColor="text1"/>
        </w:rPr>
        <w:t>万元。</w:t>
      </w:r>
    </w:p>
    <w:p w:rsidR="003517FA" w:rsidRDefault="00364764">
      <w:pPr>
        <w:numPr>
          <w:ilvl w:val="0"/>
          <w:numId w:val="1"/>
        </w:numPr>
        <w:ind w:firstLineChars="200" w:firstLine="640"/>
        <w:rPr>
          <w:rFonts w:ascii="方正楷体_GBK" w:eastAsia="方正楷体_GBK" w:hAnsi="方正楷体_GBK" w:cs="方正楷体_GBK"/>
          <w:bCs/>
          <w:color w:val="000000" w:themeColor="text1"/>
        </w:rPr>
      </w:pPr>
      <w:r>
        <w:rPr>
          <w:rFonts w:ascii="方正楷体_GBK" w:eastAsia="方正楷体_GBK" w:hAnsi="方正楷体_GBK" w:cs="方正楷体_GBK" w:hint="eastAsia"/>
          <w:bCs/>
          <w:color w:val="000000" w:themeColor="text1"/>
        </w:rPr>
        <w:t>国有资产占有使用情况</w:t>
      </w:r>
    </w:p>
    <w:p w:rsidR="003517FA" w:rsidRDefault="00364764">
      <w:pPr>
        <w:ind w:firstLineChars="200" w:firstLine="640"/>
        <w:rPr>
          <w:color w:val="000000" w:themeColor="text1"/>
        </w:rPr>
      </w:pPr>
      <w:r>
        <w:rPr>
          <w:color w:val="000000" w:themeColor="text1"/>
        </w:rPr>
        <w:t>截</w:t>
      </w:r>
      <w:r>
        <w:rPr>
          <w:rFonts w:hint="eastAsia"/>
          <w:color w:val="000000" w:themeColor="text1"/>
        </w:rPr>
        <w:t>至</w:t>
      </w:r>
      <w:r>
        <w:rPr>
          <w:rFonts w:hint="eastAsia"/>
          <w:color w:val="000000" w:themeColor="text1"/>
        </w:rPr>
        <w:t>2025</w:t>
      </w:r>
      <w:r>
        <w:rPr>
          <w:color w:val="000000" w:themeColor="text1"/>
        </w:rPr>
        <w:t>年</w:t>
      </w:r>
      <w:r>
        <w:rPr>
          <w:color w:val="000000" w:themeColor="text1"/>
        </w:rPr>
        <w:t>12</w:t>
      </w:r>
      <w:r>
        <w:rPr>
          <w:color w:val="000000" w:themeColor="text1"/>
        </w:rPr>
        <w:t>月，所属各预算单位共有车辆</w:t>
      </w:r>
      <w:r>
        <w:rPr>
          <w:rFonts w:hint="eastAsia"/>
          <w:color w:val="000000" w:themeColor="text1"/>
        </w:rPr>
        <w:t>4</w:t>
      </w:r>
      <w:r>
        <w:rPr>
          <w:color w:val="000000" w:themeColor="text1"/>
        </w:rPr>
        <w:t>辆，其中一般公务用车</w:t>
      </w:r>
      <w:r>
        <w:rPr>
          <w:rFonts w:hint="eastAsia"/>
          <w:color w:val="000000" w:themeColor="text1"/>
        </w:rPr>
        <w:t>4</w:t>
      </w:r>
      <w:r>
        <w:rPr>
          <w:color w:val="000000" w:themeColor="text1"/>
        </w:rPr>
        <w:t>辆、执勤执法用车</w:t>
      </w:r>
      <w:r>
        <w:rPr>
          <w:rFonts w:hint="eastAsia"/>
          <w:color w:val="000000" w:themeColor="text1"/>
        </w:rPr>
        <w:t>0</w:t>
      </w:r>
      <w:r>
        <w:rPr>
          <w:color w:val="000000" w:themeColor="text1"/>
        </w:rPr>
        <w:t xml:space="preserve"> </w:t>
      </w:r>
      <w:r>
        <w:rPr>
          <w:color w:val="000000" w:themeColor="text1"/>
        </w:rPr>
        <w:t>辆。</w:t>
      </w:r>
      <w:r>
        <w:rPr>
          <w:rFonts w:hint="eastAsia"/>
          <w:color w:val="000000" w:themeColor="text1"/>
        </w:rPr>
        <w:t>2026</w:t>
      </w:r>
      <w:r>
        <w:rPr>
          <w:color w:val="000000" w:themeColor="text1"/>
        </w:rPr>
        <w:t>年一般公共预算安排购置车辆</w:t>
      </w:r>
      <w:r>
        <w:rPr>
          <w:rFonts w:hint="eastAsia"/>
          <w:color w:val="000000" w:themeColor="text1"/>
        </w:rPr>
        <w:t>0</w:t>
      </w:r>
      <w:r>
        <w:rPr>
          <w:color w:val="000000" w:themeColor="text1"/>
        </w:rPr>
        <w:t xml:space="preserve"> </w:t>
      </w:r>
      <w:r>
        <w:rPr>
          <w:color w:val="000000" w:themeColor="text1"/>
        </w:rPr>
        <w:t>辆，其中一般公务用车</w:t>
      </w:r>
      <w:r>
        <w:rPr>
          <w:rFonts w:hint="eastAsia"/>
          <w:color w:val="000000" w:themeColor="text1"/>
        </w:rPr>
        <w:t>0</w:t>
      </w:r>
      <w:r>
        <w:rPr>
          <w:color w:val="000000" w:themeColor="text1"/>
        </w:rPr>
        <w:t xml:space="preserve"> </w:t>
      </w:r>
      <w:r>
        <w:rPr>
          <w:color w:val="000000" w:themeColor="text1"/>
        </w:rPr>
        <w:t>辆、执勤执法用车</w:t>
      </w:r>
      <w:r>
        <w:rPr>
          <w:rFonts w:hint="eastAsia"/>
          <w:color w:val="000000" w:themeColor="text1"/>
        </w:rPr>
        <w:t>0</w:t>
      </w:r>
      <w:r>
        <w:rPr>
          <w:color w:val="000000" w:themeColor="text1"/>
        </w:rPr>
        <w:t xml:space="preserve"> </w:t>
      </w:r>
      <w:r>
        <w:rPr>
          <w:color w:val="000000" w:themeColor="text1"/>
        </w:rPr>
        <w:t>辆。</w:t>
      </w:r>
    </w:p>
    <w:p w:rsidR="003517FA" w:rsidRDefault="00364764">
      <w:pPr>
        <w:ind w:firstLineChars="200" w:firstLine="640"/>
        <w:rPr>
          <w:rFonts w:eastAsia="方正黑体_GBK"/>
          <w:color w:val="000000" w:themeColor="text1"/>
        </w:rPr>
      </w:pPr>
      <w:r>
        <w:rPr>
          <w:rFonts w:eastAsia="方正黑体_GBK"/>
          <w:color w:val="000000" w:themeColor="text1"/>
        </w:rPr>
        <w:t>六、专业性名词解释</w:t>
      </w:r>
    </w:p>
    <w:p w:rsidR="003517FA" w:rsidRDefault="00364764">
      <w:pPr>
        <w:pStyle w:val="aa"/>
        <w:tabs>
          <w:tab w:val="center" w:pos="4153"/>
          <w:tab w:val="left" w:pos="7275"/>
        </w:tabs>
        <w:spacing w:line="600" w:lineRule="exact"/>
        <w:ind w:firstLine="640"/>
        <w:jc w:val="left"/>
        <w:rPr>
          <w:rFonts w:ascii="Times New Roman" w:hAnsi="Times New Roman"/>
          <w:color w:val="000000" w:themeColor="text1"/>
          <w:szCs w:val="32"/>
        </w:rPr>
      </w:pPr>
      <w:r>
        <w:rPr>
          <w:rFonts w:ascii="方正楷体_GBK" w:eastAsia="方正楷体_GBK" w:hAnsi="Times New Roman" w:hint="eastAsia"/>
          <w:color w:val="000000" w:themeColor="text1"/>
          <w:szCs w:val="32"/>
        </w:rPr>
        <w:t>（一）财政拨款收入：</w:t>
      </w:r>
      <w:r>
        <w:rPr>
          <w:rFonts w:ascii="Times New Roman" w:hAnsi="Times New Roman"/>
          <w:color w:val="000000" w:themeColor="text1"/>
          <w:szCs w:val="32"/>
        </w:rPr>
        <w:t>指本年度从本级财政部门取得的财政拨款，包括一般公共预算财政拨款和政府性基金预算财政拨款。</w:t>
      </w:r>
    </w:p>
    <w:p w:rsidR="003517FA" w:rsidRDefault="00364764">
      <w:pPr>
        <w:pStyle w:val="aa"/>
        <w:tabs>
          <w:tab w:val="center" w:pos="4153"/>
          <w:tab w:val="left" w:pos="7275"/>
        </w:tabs>
        <w:spacing w:line="600" w:lineRule="exact"/>
        <w:ind w:firstLine="640"/>
        <w:jc w:val="left"/>
        <w:rPr>
          <w:rFonts w:ascii="方正仿宋_GBK" w:hAnsi="Times New Roman"/>
          <w:color w:val="000000" w:themeColor="text1"/>
          <w:szCs w:val="32"/>
        </w:rPr>
      </w:pPr>
      <w:r>
        <w:rPr>
          <w:rFonts w:ascii="方正楷体_GBK" w:eastAsia="方正楷体_GBK" w:hAnsi="Times New Roman" w:hint="eastAsia"/>
          <w:color w:val="000000" w:themeColor="text1"/>
          <w:szCs w:val="32"/>
        </w:rPr>
        <w:t>（二）其他收入：</w:t>
      </w:r>
      <w:r>
        <w:rPr>
          <w:rFonts w:ascii="Times New Roman" w:hAnsi="Times New Roman"/>
          <w:color w:val="000000" w:themeColor="text1"/>
          <w:szCs w:val="32"/>
        </w:rPr>
        <w:t>指单位取</w:t>
      </w:r>
      <w:r>
        <w:rPr>
          <w:rFonts w:ascii="方正仿宋_GBK" w:hAnsi="Times New Roman" w:hint="eastAsia"/>
          <w:color w:val="000000" w:themeColor="text1"/>
          <w:szCs w:val="32"/>
        </w:rPr>
        <w:t>得的除“财政拨款收入”、“事业收入”、“经营收入”等以外的收入。</w:t>
      </w:r>
    </w:p>
    <w:p w:rsidR="003517FA" w:rsidRDefault="00364764">
      <w:pPr>
        <w:pStyle w:val="aa"/>
        <w:tabs>
          <w:tab w:val="center" w:pos="4153"/>
          <w:tab w:val="left" w:pos="7275"/>
        </w:tabs>
        <w:spacing w:line="600" w:lineRule="exact"/>
        <w:ind w:firstLine="640"/>
        <w:jc w:val="left"/>
        <w:rPr>
          <w:rFonts w:ascii="Times New Roman" w:hAnsi="Times New Roman"/>
          <w:color w:val="000000" w:themeColor="text1"/>
          <w:szCs w:val="32"/>
        </w:rPr>
      </w:pPr>
      <w:r>
        <w:rPr>
          <w:rFonts w:ascii="方正楷体_GBK" w:eastAsia="方正楷体_GBK" w:hAnsi="Times New Roman" w:hint="eastAsia"/>
          <w:color w:val="000000" w:themeColor="text1"/>
          <w:szCs w:val="32"/>
        </w:rPr>
        <w:t>（三）基本支出：</w:t>
      </w:r>
      <w:r>
        <w:rPr>
          <w:rFonts w:ascii="Times New Roman" w:hAnsi="Times New Roman"/>
          <w:color w:val="000000" w:themeColor="text1"/>
          <w:szCs w:val="32"/>
        </w:rPr>
        <w:t>指为保障机构正常运转、完成日常工作任务而发生的人员经费和公用经费。</w:t>
      </w:r>
    </w:p>
    <w:p w:rsidR="003517FA" w:rsidRDefault="00364764">
      <w:pPr>
        <w:pStyle w:val="aa"/>
        <w:tabs>
          <w:tab w:val="center" w:pos="4153"/>
          <w:tab w:val="left" w:pos="7275"/>
        </w:tabs>
        <w:spacing w:line="600" w:lineRule="exact"/>
        <w:ind w:firstLine="640"/>
        <w:jc w:val="left"/>
        <w:rPr>
          <w:rFonts w:ascii="Times New Roman" w:hAnsi="Times New Roman"/>
          <w:color w:val="000000" w:themeColor="text1"/>
          <w:szCs w:val="32"/>
        </w:rPr>
      </w:pPr>
      <w:r>
        <w:rPr>
          <w:rFonts w:ascii="方正楷体_GBK" w:eastAsia="方正楷体_GBK" w:hAnsi="Times New Roman" w:hint="eastAsia"/>
          <w:color w:val="000000" w:themeColor="text1"/>
          <w:szCs w:val="32"/>
        </w:rPr>
        <w:t>（四）项目支出：</w:t>
      </w:r>
      <w:r>
        <w:rPr>
          <w:rFonts w:ascii="Times New Roman" w:hAnsi="Times New Roman"/>
          <w:color w:val="000000" w:themeColor="text1"/>
          <w:szCs w:val="32"/>
        </w:rPr>
        <w:t>指在基本支出之外为完成特定行政任务和事业发展目标所发生的支出。</w:t>
      </w:r>
    </w:p>
    <w:p w:rsidR="003517FA" w:rsidRDefault="00364764">
      <w:pPr>
        <w:ind w:firstLineChars="200" w:firstLine="640"/>
        <w:rPr>
          <w:color w:val="000000" w:themeColor="text1"/>
          <w:szCs w:val="32"/>
        </w:rPr>
      </w:pPr>
      <w:r>
        <w:rPr>
          <w:rFonts w:ascii="方正楷体_GBK" w:eastAsia="方正楷体_GBK" w:hint="eastAsia"/>
          <w:color w:val="000000" w:themeColor="text1"/>
          <w:szCs w:val="32"/>
        </w:rPr>
        <w:t>（五）“三公”经费：</w:t>
      </w:r>
      <w:r>
        <w:rPr>
          <w:rFonts w:ascii="方正仿宋_GBK" w:hint="eastAsia"/>
          <w:color w:val="000000" w:themeColor="text1"/>
          <w:szCs w:val="32"/>
        </w:rPr>
        <w:t>指用一</w:t>
      </w:r>
      <w:r>
        <w:rPr>
          <w:color w:val="000000" w:themeColor="text1"/>
          <w:szCs w:val="32"/>
        </w:rPr>
        <w:t>般公共预算财政拨款安排的因公出国（境）费、公务用车购置及运行维护费、公务接待费。其</w:t>
      </w:r>
      <w:r>
        <w:rPr>
          <w:color w:val="000000" w:themeColor="text1"/>
          <w:szCs w:val="32"/>
        </w:rPr>
        <w:lastRenderedPageBreak/>
        <w:t>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w:t>
      </w:r>
      <w:r>
        <w:rPr>
          <w:color w:val="000000" w:themeColor="text1"/>
          <w:szCs w:val="32"/>
        </w:rPr>
        <w:t>保险费、安全奖励费用等支出；公务接待费反映单位按规定开支的各类公务接待（含外宾接待）支出。</w:t>
      </w:r>
    </w:p>
    <w:p w:rsidR="003517FA" w:rsidRDefault="003517FA">
      <w:pPr>
        <w:spacing w:line="600" w:lineRule="exact"/>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517FA">
      <w:pPr>
        <w:spacing w:line="600" w:lineRule="exact"/>
        <w:ind w:firstLineChars="200" w:firstLine="880"/>
        <w:rPr>
          <w:rFonts w:eastAsia="方正小标宋_GBK"/>
          <w:color w:val="000000" w:themeColor="text1"/>
          <w:sz w:val="44"/>
          <w:szCs w:val="44"/>
        </w:rPr>
      </w:pPr>
    </w:p>
    <w:p w:rsidR="003517FA" w:rsidRDefault="00364764">
      <w:pPr>
        <w:spacing w:line="600" w:lineRule="exact"/>
        <w:ind w:firstLineChars="200" w:firstLine="880"/>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lastRenderedPageBreak/>
        <w:t>第二部分：</w:t>
      </w:r>
      <w:r>
        <w:rPr>
          <w:rFonts w:ascii="方正小标宋_GBK" w:eastAsia="方正小标宋_GBK" w:hAnsi="方正小标宋_GBK" w:cs="方正小标宋_GBK" w:hint="eastAsia"/>
          <w:color w:val="000000" w:themeColor="text1"/>
          <w:sz w:val="44"/>
          <w:szCs w:val="44"/>
        </w:rPr>
        <w:t>2026</w:t>
      </w:r>
      <w:r>
        <w:rPr>
          <w:rFonts w:ascii="方正小标宋_GBK" w:eastAsia="方正小标宋_GBK" w:hAnsi="方正小标宋_GBK" w:cs="方正小标宋_GBK" w:hint="eastAsia"/>
          <w:color w:val="000000" w:themeColor="text1"/>
          <w:sz w:val="44"/>
          <w:szCs w:val="44"/>
        </w:rPr>
        <w:t>年部门预算公开报表</w:t>
      </w:r>
    </w:p>
    <w:p w:rsidR="003517FA" w:rsidRDefault="003517FA">
      <w:pPr>
        <w:ind w:firstLineChars="200" w:firstLine="640"/>
        <w:rPr>
          <w:rFonts w:eastAsia="方正黑体_GBK"/>
          <w:color w:val="000000" w:themeColor="text1"/>
        </w:rPr>
      </w:pPr>
    </w:p>
    <w:p w:rsidR="003517FA" w:rsidRDefault="00364764">
      <w:pPr>
        <w:ind w:firstLineChars="200" w:firstLine="640"/>
        <w:rPr>
          <w:rFonts w:ascii="方正仿宋_GBK" w:hAnsi="方正仿宋_GBK" w:cs="方正仿宋_GBK"/>
          <w:color w:val="000000" w:themeColor="text1"/>
          <w:szCs w:val="32"/>
        </w:rPr>
      </w:pPr>
      <w:r>
        <w:rPr>
          <w:rFonts w:ascii="方正仿宋_GBK" w:hAnsi="方正仿宋_GBK" w:cs="方正仿宋_GBK" w:hint="eastAsia"/>
          <w:color w:val="000000" w:themeColor="text1"/>
          <w:szCs w:val="32"/>
        </w:rPr>
        <w:t>2026</w:t>
      </w:r>
      <w:r>
        <w:rPr>
          <w:rFonts w:ascii="方正仿宋_GBK" w:hAnsi="方正仿宋_GBK" w:cs="方正仿宋_GBK" w:hint="eastAsia"/>
          <w:color w:val="000000" w:themeColor="text1"/>
          <w:szCs w:val="32"/>
        </w:rPr>
        <w:t>年部门预算公开报表（详见附表</w:t>
      </w:r>
      <w:r>
        <w:rPr>
          <w:rFonts w:ascii="方正仿宋_GBK" w:hAnsi="方正仿宋_GBK" w:cs="方正仿宋_GBK" w:hint="eastAsia"/>
          <w:color w:val="000000" w:themeColor="text1"/>
          <w:szCs w:val="32"/>
        </w:rPr>
        <w:t>重庆市开州区道路运输事务中心</w:t>
      </w:r>
      <w:r>
        <w:rPr>
          <w:rFonts w:ascii="方正仿宋_GBK" w:hAnsi="方正仿宋_GBK" w:cs="方正仿宋_GBK" w:hint="eastAsia"/>
          <w:color w:val="000000" w:themeColor="text1"/>
          <w:szCs w:val="32"/>
        </w:rPr>
        <w:t xml:space="preserve"> </w:t>
      </w:r>
      <w:r>
        <w:rPr>
          <w:rFonts w:ascii="方正仿宋_GBK" w:hAnsi="方正仿宋_GBK" w:cs="方正仿宋_GBK" w:hint="eastAsia"/>
          <w:color w:val="000000" w:themeColor="text1"/>
          <w:szCs w:val="32"/>
        </w:rPr>
        <w:t>2026</w:t>
      </w:r>
      <w:r>
        <w:rPr>
          <w:rFonts w:ascii="方正仿宋_GBK" w:hAnsi="方正仿宋_GBK" w:cs="方正仿宋_GBK" w:hint="eastAsia"/>
          <w:color w:val="000000" w:themeColor="text1"/>
          <w:szCs w:val="32"/>
        </w:rPr>
        <w:t>年部门预算公开报表）</w:t>
      </w:r>
    </w:p>
    <w:p w:rsidR="003517FA" w:rsidRDefault="00364764">
      <w:pPr>
        <w:ind w:firstLineChars="200" w:firstLine="640"/>
        <w:rPr>
          <w:rFonts w:ascii="方正仿宋_GBK" w:hAnsi="方正仿宋_GBK" w:cs="方正仿宋_GBK"/>
          <w:color w:val="000000" w:themeColor="text1"/>
          <w:szCs w:val="32"/>
        </w:rPr>
      </w:pPr>
      <w:r>
        <w:rPr>
          <w:rFonts w:ascii="方正仿宋_GBK" w:hAnsi="方正仿宋_GBK" w:cs="方正仿宋_GBK" w:hint="eastAsia"/>
          <w:color w:val="000000" w:themeColor="text1"/>
          <w:szCs w:val="32"/>
        </w:rPr>
        <w:t>部门预算公开联系人：彭爽</w:t>
      </w:r>
      <w:r>
        <w:rPr>
          <w:rFonts w:ascii="方正仿宋_GBK" w:hAnsi="方正仿宋_GBK" w:cs="方正仿宋_GBK" w:hint="eastAsia"/>
          <w:color w:val="000000" w:themeColor="text1"/>
          <w:szCs w:val="32"/>
        </w:rPr>
        <w:t>；</w:t>
      </w:r>
      <w:r>
        <w:rPr>
          <w:rFonts w:ascii="方正仿宋_GBK" w:hAnsi="方正仿宋_GBK" w:cs="方正仿宋_GBK" w:hint="eastAsia"/>
          <w:color w:val="000000" w:themeColor="text1"/>
          <w:szCs w:val="32"/>
        </w:rPr>
        <w:t>联系方式：</w:t>
      </w:r>
      <w:r>
        <w:rPr>
          <w:rFonts w:ascii="方正仿宋_GBK" w:hAnsi="方正仿宋_GBK" w:cs="方正仿宋_GBK" w:hint="eastAsia"/>
          <w:color w:val="000000" w:themeColor="text1"/>
          <w:szCs w:val="32"/>
        </w:rPr>
        <w:t>023-52660312</w:t>
      </w:r>
      <w:r>
        <w:rPr>
          <w:rFonts w:ascii="方正仿宋_GBK" w:hAnsi="方正仿宋_GBK" w:cs="方正仿宋_GBK" w:hint="eastAsia"/>
          <w:color w:val="000000" w:themeColor="text1"/>
          <w:szCs w:val="32"/>
        </w:rPr>
        <w:t>。</w:t>
      </w:r>
    </w:p>
    <w:p w:rsidR="003517FA" w:rsidRDefault="003517FA">
      <w:pPr>
        <w:spacing w:line="540" w:lineRule="exact"/>
        <w:jc w:val="center"/>
        <w:rPr>
          <w:rFonts w:eastAsia="方正小标宋_GBK"/>
          <w:color w:val="000000" w:themeColor="text1"/>
          <w:sz w:val="44"/>
          <w:szCs w:val="44"/>
        </w:rPr>
      </w:pPr>
    </w:p>
    <w:p w:rsidR="003517FA" w:rsidRDefault="003517FA">
      <w:pPr>
        <w:spacing w:line="540" w:lineRule="exact"/>
        <w:jc w:val="center"/>
        <w:rPr>
          <w:rFonts w:eastAsia="方正小标宋_GBK"/>
          <w:color w:val="000000" w:themeColor="text1"/>
          <w:sz w:val="44"/>
          <w:szCs w:val="44"/>
        </w:rPr>
      </w:pPr>
    </w:p>
    <w:p w:rsidR="003517FA" w:rsidRDefault="003517FA">
      <w:pPr>
        <w:spacing w:line="540" w:lineRule="exact"/>
        <w:jc w:val="right"/>
        <w:rPr>
          <w:color w:val="000000" w:themeColor="text1"/>
          <w:szCs w:val="32"/>
        </w:rPr>
      </w:pPr>
    </w:p>
    <w:p w:rsidR="003517FA" w:rsidRDefault="00364764">
      <w:pPr>
        <w:spacing w:line="540" w:lineRule="exact"/>
        <w:jc w:val="center"/>
        <w:rPr>
          <w:color w:val="000000" w:themeColor="text1"/>
          <w:szCs w:val="32"/>
        </w:rPr>
      </w:pPr>
      <w:r>
        <w:rPr>
          <w:rFonts w:hint="eastAsia"/>
          <w:color w:val="000000" w:themeColor="text1"/>
          <w:szCs w:val="32"/>
        </w:rPr>
        <w:t>重庆市开州区道路运输事务中心</w:t>
      </w:r>
    </w:p>
    <w:p w:rsidR="003517FA" w:rsidRDefault="00364764">
      <w:pPr>
        <w:spacing w:line="540" w:lineRule="exact"/>
        <w:jc w:val="left"/>
        <w:rPr>
          <w:rFonts w:eastAsia="方正小标宋_GBK"/>
          <w:color w:val="000000" w:themeColor="text1"/>
          <w:sz w:val="44"/>
          <w:szCs w:val="44"/>
        </w:rPr>
      </w:pPr>
      <w:r>
        <w:rPr>
          <w:color w:val="000000" w:themeColor="text1"/>
          <w:szCs w:val="32"/>
        </w:rPr>
        <w:t xml:space="preserve">　</w:t>
      </w:r>
      <w:r>
        <w:rPr>
          <w:color w:val="000000" w:themeColor="text1"/>
          <w:szCs w:val="32"/>
        </w:rPr>
        <w:t>202</w:t>
      </w:r>
      <w:r>
        <w:rPr>
          <w:rFonts w:hint="eastAsia"/>
          <w:color w:val="000000" w:themeColor="text1"/>
          <w:szCs w:val="32"/>
        </w:rPr>
        <w:t>6</w:t>
      </w:r>
      <w:r>
        <w:rPr>
          <w:color w:val="000000" w:themeColor="text1"/>
          <w:szCs w:val="32"/>
        </w:rPr>
        <w:t>年</w:t>
      </w:r>
      <w:r>
        <w:rPr>
          <w:rFonts w:hint="eastAsia"/>
          <w:color w:val="000000" w:themeColor="text1"/>
          <w:szCs w:val="32"/>
        </w:rPr>
        <w:t>3</w:t>
      </w:r>
      <w:r>
        <w:rPr>
          <w:color w:val="000000" w:themeColor="text1"/>
          <w:szCs w:val="32"/>
        </w:rPr>
        <w:t>月</w:t>
      </w:r>
      <w:r>
        <w:rPr>
          <w:rFonts w:hint="eastAsia"/>
          <w:color w:val="000000" w:themeColor="text1"/>
          <w:szCs w:val="32"/>
        </w:rPr>
        <w:t>1</w:t>
      </w:r>
      <w:r w:rsidR="007A0D94">
        <w:rPr>
          <w:rFonts w:hint="eastAsia"/>
          <w:color w:val="000000" w:themeColor="text1"/>
          <w:szCs w:val="32"/>
        </w:rPr>
        <w:t>1</w:t>
      </w:r>
      <w:r>
        <w:rPr>
          <w:color w:val="000000" w:themeColor="text1"/>
          <w:szCs w:val="32"/>
        </w:rPr>
        <w:t>日</w:t>
      </w:r>
    </w:p>
    <w:p w:rsidR="003517FA" w:rsidRDefault="003517FA">
      <w:pPr>
        <w:spacing w:line="640" w:lineRule="exact"/>
        <w:jc w:val="center"/>
        <w:rPr>
          <w:color w:val="000000" w:themeColor="text1"/>
          <w:szCs w:val="32"/>
        </w:rPr>
      </w:pPr>
    </w:p>
    <w:p w:rsidR="003517FA" w:rsidRDefault="003517FA">
      <w:pPr>
        <w:spacing w:line="640" w:lineRule="exact"/>
        <w:jc w:val="center"/>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tabs>
          <w:tab w:val="left" w:pos="1440"/>
        </w:tabs>
        <w:spacing w:line="640" w:lineRule="exact"/>
        <w:rPr>
          <w:color w:val="000000" w:themeColor="text1"/>
          <w:szCs w:val="32"/>
        </w:rPr>
      </w:pPr>
    </w:p>
    <w:p w:rsidR="003517FA" w:rsidRDefault="003517FA">
      <w:pPr>
        <w:spacing w:line="540" w:lineRule="exact"/>
        <w:ind w:firstLine="660"/>
        <w:rPr>
          <w:rFonts w:ascii="方正仿宋_GBK" w:hAnsi="方正仿宋_GBK" w:cs="方正仿宋_GBK"/>
          <w:color w:val="000000" w:themeColor="text1"/>
          <w:szCs w:val="32"/>
        </w:rPr>
      </w:pPr>
    </w:p>
    <w:p w:rsidR="003517FA" w:rsidRDefault="003517FA">
      <w:pPr>
        <w:spacing w:line="540" w:lineRule="exact"/>
        <w:ind w:firstLine="660"/>
        <w:rPr>
          <w:rFonts w:ascii="方正仿宋_GBK" w:hAnsi="方正仿宋_GBK" w:cs="方正仿宋_GBK"/>
          <w:color w:val="000000" w:themeColor="text1"/>
          <w:szCs w:val="32"/>
        </w:rPr>
      </w:pPr>
    </w:p>
    <w:p w:rsidR="003517FA" w:rsidRDefault="003517FA">
      <w:pPr>
        <w:spacing w:line="540" w:lineRule="exact"/>
        <w:rPr>
          <w:rFonts w:ascii="仿宋" w:eastAsia="仿宋" w:hAnsi="仿宋" w:cs="仿宋"/>
          <w:color w:val="000000" w:themeColor="text1"/>
          <w:szCs w:val="32"/>
        </w:rPr>
      </w:pPr>
    </w:p>
    <w:p w:rsidR="003517FA" w:rsidRDefault="00364764">
      <w:pPr>
        <w:pBdr>
          <w:top w:val="single" w:sz="4" w:space="1" w:color="auto"/>
          <w:bottom w:val="single" w:sz="8" w:space="1" w:color="auto"/>
        </w:pBdr>
        <w:ind w:firstLineChars="100" w:firstLine="280"/>
        <w:rPr>
          <w:rFonts w:ascii="方正仿宋_GBK" w:hAnsi="方正仿宋_GBK" w:cs="方正仿宋_GBK"/>
          <w:color w:val="000000" w:themeColor="text1"/>
          <w:sz w:val="28"/>
          <w:szCs w:val="28"/>
        </w:rPr>
      </w:pPr>
      <w:r>
        <w:rPr>
          <w:rFonts w:ascii="方正仿宋_GBK" w:hAnsi="方正仿宋_GBK" w:cs="方正仿宋_GBK" w:hint="eastAsia"/>
          <w:color w:val="000000" w:themeColor="text1"/>
          <w:sz w:val="28"/>
          <w:szCs w:val="28"/>
        </w:rPr>
        <w:t>重庆市开州区</w:t>
      </w:r>
      <w:r>
        <w:rPr>
          <w:rFonts w:ascii="方正仿宋_GBK" w:hAnsi="方正仿宋_GBK" w:cs="方正仿宋_GBK" w:hint="eastAsia"/>
          <w:color w:val="000000" w:themeColor="text1"/>
          <w:sz w:val="28"/>
          <w:szCs w:val="28"/>
        </w:rPr>
        <w:t>道路运输</w:t>
      </w:r>
      <w:r>
        <w:rPr>
          <w:rFonts w:ascii="方正仿宋_GBK" w:hAnsi="方正仿宋_GBK" w:cs="方正仿宋_GBK" w:hint="eastAsia"/>
          <w:color w:val="000000" w:themeColor="text1"/>
          <w:sz w:val="28"/>
          <w:szCs w:val="28"/>
        </w:rPr>
        <w:t>事务中心</w:t>
      </w:r>
      <w:r>
        <w:rPr>
          <w:rFonts w:ascii="方正仿宋_GBK" w:hAnsi="方正仿宋_GBK" w:cs="方正仿宋_GBK" w:hint="eastAsia"/>
          <w:color w:val="000000" w:themeColor="text1"/>
          <w:sz w:val="28"/>
          <w:szCs w:val="28"/>
        </w:rPr>
        <w:t>202</w:t>
      </w:r>
      <w:r>
        <w:rPr>
          <w:rFonts w:ascii="方正仿宋_GBK" w:hAnsi="方正仿宋_GBK" w:cs="方正仿宋_GBK" w:hint="eastAsia"/>
          <w:color w:val="000000" w:themeColor="text1"/>
          <w:sz w:val="28"/>
          <w:szCs w:val="28"/>
        </w:rPr>
        <w:t>6</w:t>
      </w:r>
      <w:r>
        <w:rPr>
          <w:rFonts w:ascii="方正仿宋_GBK" w:hAnsi="方正仿宋_GBK" w:cs="方正仿宋_GBK" w:hint="eastAsia"/>
          <w:color w:val="000000" w:themeColor="text1"/>
          <w:sz w:val="28"/>
          <w:szCs w:val="28"/>
        </w:rPr>
        <w:t>年</w:t>
      </w:r>
      <w:r>
        <w:rPr>
          <w:rFonts w:ascii="方正仿宋_GBK" w:hAnsi="方正仿宋_GBK" w:cs="方正仿宋_GBK" w:hint="eastAsia"/>
          <w:color w:val="000000" w:themeColor="text1"/>
          <w:sz w:val="28"/>
          <w:szCs w:val="28"/>
        </w:rPr>
        <w:t>3</w:t>
      </w:r>
      <w:r>
        <w:rPr>
          <w:rFonts w:ascii="方正仿宋_GBK" w:hAnsi="方正仿宋_GBK" w:cs="方正仿宋_GBK" w:hint="eastAsia"/>
          <w:color w:val="000000" w:themeColor="text1"/>
          <w:sz w:val="28"/>
          <w:szCs w:val="28"/>
        </w:rPr>
        <w:t>月</w:t>
      </w:r>
      <w:r w:rsidR="007A0D94">
        <w:rPr>
          <w:rFonts w:ascii="方正仿宋_GBK" w:hAnsi="方正仿宋_GBK" w:cs="方正仿宋_GBK" w:hint="eastAsia"/>
          <w:color w:val="000000" w:themeColor="text1"/>
          <w:sz w:val="28"/>
          <w:szCs w:val="28"/>
        </w:rPr>
        <w:t>11</w:t>
      </w:r>
      <w:r>
        <w:rPr>
          <w:rFonts w:ascii="方正仿宋_GBK" w:hAnsi="方正仿宋_GBK" w:cs="方正仿宋_GBK" w:hint="eastAsia"/>
          <w:color w:val="000000" w:themeColor="text1"/>
          <w:sz w:val="28"/>
          <w:szCs w:val="28"/>
        </w:rPr>
        <w:t>日印发</w:t>
      </w:r>
    </w:p>
    <w:bookmarkEnd w:id="0"/>
    <w:p w:rsidR="003517FA" w:rsidRDefault="003517FA">
      <w:pPr>
        <w:tabs>
          <w:tab w:val="left" w:pos="1440"/>
        </w:tabs>
        <w:spacing w:line="14" w:lineRule="exact"/>
        <w:rPr>
          <w:color w:val="000000" w:themeColor="text1"/>
          <w:szCs w:val="32"/>
        </w:rPr>
      </w:pPr>
    </w:p>
    <w:sectPr w:rsidR="003517FA" w:rsidSect="003517FA">
      <w:footerReference w:type="even" r:id="rId8"/>
      <w:footerReference w:type="default" r:id="rId9"/>
      <w:pgSz w:w="11906" w:h="16838"/>
      <w:pgMar w:top="2098" w:right="1531" w:bottom="1984" w:left="153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764" w:rsidRDefault="00364764" w:rsidP="003517FA">
      <w:r>
        <w:separator/>
      </w:r>
    </w:p>
  </w:endnote>
  <w:endnote w:type="continuationSeparator" w:id="1">
    <w:p w:rsidR="00364764" w:rsidRDefault="00364764" w:rsidP="00351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A8EA4558-1C40-4DD6-92C4-E4B94981ACBA}"/>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53CE0C7B-C3B3-4995-AD15-6118A4AF4E98}"/>
  </w:font>
  <w:font w:name="仿宋_GB2312">
    <w:panose1 w:val="02010609030101010101"/>
    <w:charset w:val="86"/>
    <w:family w:val="modern"/>
    <w:pitch w:val="fixed"/>
    <w:sig w:usb0="00000001" w:usb1="080E0000" w:usb2="00000010" w:usb3="00000000" w:csb0="00040000" w:csb1="00000000"/>
    <w:embedRegular r:id="rId3" w:subsetted="1" w:fontKey="{D98264D1-B9AE-459D-8EBE-065F43D92A77}"/>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4" w:subsetted="1" w:fontKey="{F6769B7E-E2D3-4788-A695-6F4F8BC6B43C}"/>
  </w:font>
  <w:font w:name="方正楷体_GBK">
    <w:panose1 w:val="03000509000000000000"/>
    <w:charset w:val="86"/>
    <w:family w:val="script"/>
    <w:pitch w:val="fixed"/>
    <w:sig w:usb0="00000001" w:usb1="080E0000" w:usb2="00000010" w:usb3="00000000" w:csb0="00040000" w:csb1="00000000"/>
    <w:embedRegular r:id="rId5" w:subsetted="1" w:fontKey="{20C3CEFC-91D5-4771-B86D-31C4215581ED}"/>
  </w:font>
  <w:font w:name="方正小标宋_GBK">
    <w:panose1 w:val="03000509000000000000"/>
    <w:charset w:val="86"/>
    <w:family w:val="script"/>
    <w:pitch w:val="fixed"/>
    <w:sig w:usb0="00000001" w:usb1="080E0000" w:usb2="00000010" w:usb3="00000000" w:csb0="00040000" w:csb1="00000000"/>
    <w:embedRegular r:id="rId6" w:subsetted="1" w:fontKey="{D9A8B141-1A4F-448A-ABAC-A467000D0E21}"/>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FA" w:rsidRDefault="003517FA">
    <w:pPr>
      <w:pStyle w:val="a6"/>
      <w:framePr w:wrap="around" w:vAnchor="text" w:hAnchor="margin" w:xAlign="outside" w:y="1"/>
      <w:rPr>
        <w:rStyle w:val="a8"/>
      </w:rPr>
    </w:pPr>
    <w:r>
      <w:rPr>
        <w:rStyle w:val="a8"/>
      </w:rPr>
      <w:fldChar w:fldCharType="begin"/>
    </w:r>
    <w:r w:rsidR="00364764">
      <w:rPr>
        <w:rStyle w:val="a8"/>
      </w:rPr>
      <w:instrText xml:space="preserve">PAGE  </w:instrText>
    </w:r>
    <w:r>
      <w:rPr>
        <w:rStyle w:val="a8"/>
      </w:rPr>
      <w:fldChar w:fldCharType="end"/>
    </w:r>
  </w:p>
  <w:p w:rsidR="003517FA" w:rsidRDefault="00364764">
    <w:pPr>
      <w:pStyle w:val="a6"/>
      <w:ind w:right="360" w:firstLine="360"/>
      <w:rPr>
        <w:sz w:val="28"/>
      </w:rPr>
    </w:pPr>
    <w:r>
      <w:rPr>
        <w:rStyle w:val="a8"/>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7FA" w:rsidRDefault="003517FA">
    <w:pPr>
      <w:pStyle w:val="a6"/>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3517FA" w:rsidRDefault="003517FA">
                <w:pPr>
                  <w:pStyle w:val="a6"/>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364764">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7A0D94">
                  <w:rPr>
                    <w:rFonts w:ascii="仿宋_GB2312" w:eastAsia="仿宋_GB2312" w:hAnsi="仿宋_GB2312" w:cs="仿宋_GB2312"/>
                    <w:noProof/>
                    <w:sz w:val="28"/>
                    <w:szCs w:val="28"/>
                  </w:rPr>
                  <w:t>- 10 -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764" w:rsidRDefault="00364764" w:rsidP="003517FA">
      <w:r>
        <w:separator/>
      </w:r>
    </w:p>
  </w:footnote>
  <w:footnote w:type="continuationSeparator" w:id="1">
    <w:p w:rsidR="00364764" w:rsidRDefault="00364764" w:rsidP="00351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60BF"/>
    <w:multiLevelType w:val="singleLevel"/>
    <w:tmpl w:val="1F4860B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5"/>
  <w:drawingGridHorizontalSpacing w:val="0"/>
  <w:drawingGridVerticalSpacing w:val="579"/>
  <w:displayHorizontalDrawingGridEvery w:val="0"/>
  <w:characterSpacingControl w:val="compressPunctuation"/>
  <w:noLineBreaksAfter w:lang="zh-CN" w:val="([{·‘“〈《「『【〔〖﹝＄（．［｛￡￥"/>
  <w:noLineBreaksBefore w:lang="zh-CN" w:val="!),.:;?]}¨·ˇˉ―‖’”…∶、。〃々〉》」』】〕〗﹜﹞！＂％＇），．：；？］｀｜｝～￠"/>
  <w:doNotValidateAgainstSchema/>
  <w:doNotDemarcateInvalidXml/>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Mzg3NjJlODJlY2U1Y2E5NDJmYmEwZTNiZjJiNzhlNzUifQ=="/>
  </w:docVars>
  <w:rsids>
    <w:rsidRoot w:val="00172A27"/>
    <w:rsid w:val="0000364D"/>
    <w:rsid w:val="00015C2C"/>
    <w:rsid w:val="00017B15"/>
    <w:rsid w:val="000220E2"/>
    <w:rsid w:val="00030DA7"/>
    <w:rsid w:val="00063529"/>
    <w:rsid w:val="0008052D"/>
    <w:rsid w:val="000912C3"/>
    <w:rsid w:val="00096390"/>
    <w:rsid w:val="000A698F"/>
    <w:rsid w:val="000F5CFC"/>
    <w:rsid w:val="001175EC"/>
    <w:rsid w:val="00123DCC"/>
    <w:rsid w:val="00124BA1"/>
    <w:rsid w:val="001472C1"/>
    <w:rsid w:val="00172A27"/>
    <w:rsid w:val="001A32D2"/>
    <w:rsid w:val="001E7E24"/>
    <w:rsid w:val="001F4CA9"/>
    <w:rsid w:val="0020146F"/>
    <w:rsid w:val="00267910"/>
    <w:rsid w:val="00273201"/>
    <w:rsid w:val="002938C8"/>
    <w:rsid w:val="002B602F"/>
    <w:rsid w:val="003073D0"/>
    <w:rsid w:val="00314079"/>
    <w:rsid w:val="003517FA"/>
    <w:rsid w:val="00355512"/>
    <w:rsid w:val="00364764"/>
    <w:rsid w:val="003B1C91"/>
    <w:rsid w:val="003B6F89"/>
    <w:rsid w:val="003B791F"/>
    <w:rsid w:val="003C3DA0"/>
    <w:rsid w:val="003D673F"/>
    <w:rsid w:val="003E1345"/>
    <w:rsid w:val="003E384C"/>
    <w:rsid w:val="0042207E"/>
    <w:rsid w:val="00444D73"/>
    <w:rsid w:val="004611B5"/>
    <w:rsid w:val="004717D8"/>
    <w:rsid w:val="00484BF2"/>
    <w:rsid w:val="0049602F"/>
    <w:rsid w:val="004D1279"/>
    <w:rsid w:val="004E0B99"/>
    <w:rsid w:val="004E4A08"/>
    <w:rsid w:val="00556829"/>
    <w:rsid w:val="005A7984"/>
    <w:rsid w:val="005C5D0D"/>
    <w:rsid w:val="005E60E2"/>
    <w:rsid w:val="005F3520"/>
    <w:rsid w:val="0060100F"/>
    <w:rsid w:val="006677DA"/>
    <w:rsid w:val="00695835"/>
    <w:rsid w:val="006D6072"/>
    <w:rsid w:val="006E498E"/>
    <w:rsid w:val="00712888"/>
    <w:rsid w:val="00734306"/>
    <w:rsid w:val="00740380"/>
    <w:rsid w:val="007A0D94"/>
    <w:rsid w:val="007B0003"/>
    <w:rsid w:val="007D3695"/>
    <w:rsid w:val="007E6A84"/>
    <w:rsid w:val="00814B58"/>
    <w:rsid w:val="008205BF"/>
    <w:rsid w:val="00853248"/>
    <w:rsid w:val="008D28A6"/>
    <w:rsid w:val="008F79BC"/>
    <w:rsid w:val="0094187B"/>
    <w:rsid w:val="009A146F"/>
    <w:rsid w:val="009A44E4"/>
    <w:rsid w:val="009B700D"/>
    <w:rsid w:val="009D25E3"/>
    <w:rsid w:val="009D396F"/>
    <w:rsid w:val="00A22E12"/>
    <w:rsid w:val="00AC5806"/>
    <w:rsid w:val="00AD186F"/>
    <w:rsid w:val="00AD3C32"/>
    <w:rsid w:val="00AD792B"/>
    <w:rsid w:val="00AE48DD"/>
    <w:rsid w:val="00AF17C6"/>
    <w:rsid w:val="00B32BDB"/>
    <w:rsid w:val="00B76409"/>
    <w:rsid w:val="00BB7431"/>
    <w:rsid w:val="00C24BD2"/>
    <w:rsid w:val="00C33DAD"/>
    <w:rsid w:val="00C45F4B"/>
    <w:rsid w:val="00C7319F"/>
    <w:rsid w:val="00C75075"/>
    <w:rsid w:val="00C7612B"/>
    <w:rsid w:val="00C968A4"/>
    <w:rsid w:val="00CE5C54"/>
    <w:rsid w:val="00CE6EA2"/>
    <w:rsid w:val="00D37CAF"/>
    <w:rsid w:val="00D51BE9"/>
    <w:rsid w:val="00D72A37"/>
    <w:rsid w:val="00DA2E24"/>
    <w:rsid w:val="00DF0EF7"/>
    <w:rsid w:val="00E37FE0"/>
    <w:rsid w:val="00E7135A"/>
    <w:rsid w:val="00E8397D"/>
    <w:rsid w:val="00EB2CFF"/>
    <w:rsid w:val="00ED3584"/>
    <w:rsid w:val="00EF7C74"/>
    <w:rsid w:val="00F12F11"/>
    <w:rsid w:val="00F15E61"/>
    <w:rsid w:val="00F40913"/>
    <w:rsid w:val="00F54D0C"/>
    <w:rsid w:val="00F6183F"/>
    <w:rsid w:val="00F67E50"/>
    <w:rsid w:val="00F82F26"/>
    <w:rsid w:val="00FA28C3"/>
    <w:rsid w:val="00FF2892"/>
    <w:rsid w:val="00FF6C48"/>
    <w:rsid w:val="01066A48"/>
    <w:rsid w:val="03C50E3C"/>
    <w:rsid w:val="05BC1DCB"/>
    <w:rsid w:val="07351E35"/>
    <w:rsid w:val="07AF6C27"/>
    <w:rsid w:val="07B056BB"/>
    <w:rsid w:val="07B23486"/>
    <w:rsid w:val="08365E65"/>
    <w:rsid w:val="095C563D"/>
    <w:rsid w:val="09F2225F"/>
    <w:rsid w:val="0AE41BA8"/>
    <w:rsid w:val="0BFA364D"/>
    <w:rsid w:val="0C394176"/>
    <w:rsid w:val="0C493935"/>
    <w:rsid w:val="0D70006B"/>
    <w:rsid w:val="0DBB5D95"/>
    <w:rsid w:val="0E2449B2"/>
    <w:rsid w:val="0F5B0C67"/>
    <w:rsid w:val="0FC621C4"/>
    <w:rsid w:val="10F20D97"/>
    <w:rsid w:val="12615A65"/>
    <w:rsid w:val="127E6D86"/>
    <w:rsid w:val="14CB5DD0"/>
    <w:rsid w:val="15E213DA"/>
    <w:rsid w:val="16410E9E"/>
    <w:rsid w:val="16493207"/>
    <w:rsid w:val="19722A75"/>
    <w:rsid w:val="1BD9327F"/>
    <w:rsid w:val="1D596426"/>
    <w:rsid w:val="1DA31204"/>
    <w:rsid w:val="1E8B5318"/>
    <w:rsid w:val="1EAA4A5F"/>
    <w:rsid w:val="210E7527"/>
    <w:rsid w:val="218B501C"/>
    <w:rsid w:val="219F2160"/>
    <w:rsid w:val="233174FD"/>
    <w:rsid w:val="24F821EE"/>
    <w:rsid w:val="25510B04"/>
    <w:rsid w:val="25757B75"/>
    <w:rsid w:val="25DA0320"/>
    <w:rsid w:val="26D703BB"/>
    <w:rsid w:val="26E52AD8"/>
    <w:rsid w:val="27757AA7"/>
    <w:rsid w:val="28243AD4"/>
    <w:rsid w:val="294855A0"/>
    <w:rsid w:val="2BA94A1C"/>
    <w:rsid w:val="2BDE3F9A"/>
    <w:rsid w:val="2D3622E0"/>
    <w:rsid w:val="2D371BB4"/>
    <w:rsid w:val="2DD12008"/>
    <w:rsid w:val="2ED632EA"/>
    <w:rsid w:val="2F0D0E1E"/>
    <w:rsid w:val="30894E1C"/>
    <w:rsid w:val="31DE6AA2"/>
    <w:rsid w:val="33865643"/>
    <w:rsid w:val="342033A2"/>
    <w:rsid w:val="34403A44"/>
    <w:rsid w:val="34F14D3E"/>
    <w:rsid w:val="350C25D6"/>
    <w:rsid w:val="372C232F"/>
    <w:rsid w:val="37C67478"/>
    <w:rsid w:val="37FE0227"/>
    <w:rsid w:val="38726196"/>
    <w:rsid w:val="38FD0155"/>
    <w:rsid w:val="39AE31FE"/>
    <w:rsid w:val="3A4F3B7D"/>
    <w:rsid w:val="3A542215"/>
    <w:rsid w:val="3A930EF2"/>
    <w:rsid w:val="3B084B8F"/>
    <w:rsid w:val="3B404329"/>
    <w:rsid w:val="3C3A6FCB"/>
    <w:rsid w:val="3CE77152"/>
    <w:rsid w:val="3CFB2BFE"/>
    <w:rsid w:val="3DBE1D67"/>
    <w:rsid w:val="3F0808DA"/>
    <w:rsid w:val="3F746C6A"/>
    <w:rsid w:val="3F7E3672"/>
    <w:rsid w:val="403149C4"/>
    <w:rsid w:val="418C2076"/>
    <w:rsid w:val="421D70DB"/>
    <w:rsid w:val="436A4639"/>
    <w:rsid w:val="4436451B"/>
    <w:rsid w:val="452151CC"/>
    <w:rsid w:val="455F7AA2"/>
    <w:rsid w:val="46C6411B"/>
    <w:rsid w:val="471072A6"/>
    <w:rsid w:val="47C50446"/>
    <w:rsid w:val="484376B2"/>
    <w:rsid w:val="48C25D1F"/>
    <w:rsid w:val="493C4382"/>
    <w:rsid w:val="49A06219"/>
    <w:rsid w:val="49ED38CE"/>
    <w:rsid w:val="4A4F6337"/>
    <w:rsid w:val="4AD56ED5"/>
    <w:rsid w:val="4B9506C1"/>
    <w:rsid w:val="504D3319"/>
    <w:rsid w:val="51D86F04"/>
    <w:rsid w:val="52341553"/>
    <w:rsid w:val="53536E98"/>
    <w:rsid w:val="540323C9"/>
    <w:rsid w:val="557C6D43"/>
    <w:rsid w:val="559A7000"/>
    <w:rsid w:val="56A96DCF"/>
    <w:rsid w:val="58B33F35"/>
    <w:rsid w:val="593C3F2A"/>
    <w:rsid w:val="59A364FE"/>
    <w:rsid w:val="5A4412E8"/>
    <w:rsid w:val="5BB309D4"/>
    <w:rsid w:val="5E5E7B70"/>
    <w:rsid w:val="5EA356D3"/>
    <w:rsid w:val="5EEB2AA6"/>
    <w:rsid w:val="60FD0443"/>
    <w:rsid w:val="624B51DE"/>
    <w:rsid w:val="62BC2D7C"/>
    <w:rsid w:val="64610CE9"/>
    <w:rsid w:val="64C64FF0"/>
    <w:rsid w:val="652266CA"/>
    <w:rsid w:val="65313466"/>
    <w:rsid w:val="66680A54"/>
    <w:rsid w:val="6ABD527C"/>
    <w:rsid w:val="6AC124E1"/>
    <w:rsid w:val="6DBD740C"/>
    <w:rsid w:val="6EA168B2"/>
    <w:rsid w:val="6FCD36D6"/>
    <w:rsid w:val="72141A90"/>
    <w:rsid w:val="7393717B"/>
    <w:rsid w:val="744C72C0"/>
    <w:rsid w:val="765406AD"/>
    <w:rsid w:val="76FA7E41"/>
    <w:rsid w:val="789E2597"/>
    <w:rsid w:val="79981287"/>
    <w:rsid w:val="7A80241F"/>
    <w:rsid w:val="7AC73B44"/>
    <w:rsid w:val="7B26298C"/>
    <w:rsid w:val="7D0F3580"/>
    <w:rsid w:val="7D8C3D2F"/>
    <w:rsid w:val="7D982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iPriority="0" w:unhideWhenUsed="0" w:qFormat="1"/>
    <w:lsdException w:name="footer" w:locked="0" w:semiHidden="0" w:uiPriority="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Body Text" w:qFormat="1"/>
    <w:lsdException w:name="Subtitle" w:semiHidden="0" w:uiPriority="11" w:unhideWhenUsed="0" w:qFormat="1"/>
    <w:lsdException w:name="Date"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517FA"/>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locked/>
    <w:rsid w:val="003517FA"/>
    <w:pPr>
      <w:spacing w:after="120"/>
    </w:pPr>
  </w:style>
  <w:style w:type="paragraph" w:styleId="a4">
    <w:name w:val="Date"/>
    <w:basedOn w:val="a"/>
    <w:next w:val="a"/>
    <w:link w:val="Char"/>
    <w:uiPriority w:val="99"/>
    <w:qFormat/>
    <w:rsid w:val="003517FA"/>
    <w:pPr>
      <w:ind w:leftChars="2500" w:left="100"/>
    </w:pPr>
  </w:style>
  <w:style w:type="paragraph" w:styleId="a5">
    <w:name w:val="Balloon Text"/>
    <w:basedOn w:val="a"/>
    <w:link w:val="Char0"/>
    <w:uiPriority w:val="99"/>
    <w:semiHidden/>
    <w:qFormat/>
    <w:rsid w:val="003517FA"/>
    <w:rPr>
      <w:sz w:val="18"/>
      <w:szCs w:val="18"/>
    </w:rPr>
  </w:style>
  <w:style w:type="paragraph" w:styleId="a6">
    <w:name w:val="footer"/>
    <w:basedOn w:val="a"/>
    <w:link w:val="Char1"/>
    <w:qFormat/>
    <w:rsid w:val="003517FA"/>
    <w:pPr>
      <w:tabs>
        <w:tab w:val="center" w:pos="4153"/>
        <w:tab w:val="right" w:pos="8306"/>
      </w:tabs>
      <w:snapToGrid w:val="0"/>
      <w:jc w:val="left"/>
    </w:pPr>
    <w:rPr>
      <w:sz w:val="18"/>
    </w:rPr>
  </w:style>
  <w:style w:type="paragraph" w:styleId="a7">
    <w:name w:val="header"/>
    <w:basedOn w:val="a"/>
    <w:link w:val="Char2"/>
    <w:qFormat/>
    <w:rsid w:val="003517FA"/>
    <w:pPr>
      <w:pBdr>
        <w:bottom w:val="single" w:sz="6" w:space="1" w:color="auto"/>
      </w:pBdr>
      <w:tabs>
        <w:tab w:val="center" w:pos="4153"/>
        <w:tab w:val="right" w:pos="8306"/>
      </w:tabs>
      <w:snapToGrid w:val="0"/>
      <w:jc w:val="center"/>
    </w:pPr>
    <w:rPr>
      <w:sz w:val="18"/>
    </w:rPr>
  </w:style>
  <w:style w:type="character" w:styleId="a8">
    <w:name w:val="page number"/>
    <w:basedOn w:val="a0"/>
    <w:uiPriority w:val="99"/>
    <w:qFormat/>
    <w:rsid w:val="003517FA"/>
    <w:rPr>
      <w:rFonts w:cs="Times New Roman"/>
    </w:rPr>
  </w:style>
  <w:style w:type="character" w:customStyle="1" w:styleId="Char">
    <w:name w:val="日期 Char"/>
    <w:basedOn w:val="a0"/>
    <w:link w:val="a4"/>
    <w:uiPriority w:val="99"/>
    <w:semiHidden/>
    <w:qFormat/>
    <w:locked/>
    <w:rsid w:val="003517FA"/>
    <w:rPr>
      <w:rFonts w:eastAsia="方正仿宋_GBK" w:cs="Times New Roman"/>
      <w:kern w:val="2"/>
      <w:sz w:val="32"/>
    </w:rPr>
  </w:style>
  <w:style w:type="character" w:customStyle="1" w:styleId="Char0">
    <w:name w:val="批注框文本 Char"/>
    <w:basedOn w:val="a0"/>
    <w:link w:val="a5"/>
    <w:uiPriority w:val="99"/>
    <w:semiHidden/>
    <w:qFormat/>
    <w:locked/>
    <w:rsid w:val="003517FA"/>
    <w:rPr>
      <w:rFonts w:eastAsia="方正仿宋_GBK" w:cs="Times New Roman"/>
      <w:kern w:val="2"/>
      <w:sz w:val="2"/>
    </w:rPr>
  </w:style>
  <w:style w:type="character" w:customStyle="1" w:styleId="FooterChar">
    <w:name w:val="Footer Char"/>
    <w:basedOn w:val="a0"/>
    <w:link w:val="a6"/>
    <w:uiPriority w:val="99"/>
    <w:qFormat/>
    <w:locked/>
    <w:rsid w:val="003517FA"/>
    <w:rPr>
      <w:rFonts w:eastAsia="方正仿宋_GBK"/>
      <w:kern w:val="2"/>
      <w:sz w:val="18"/>
      <w:lang w:val="en-US" w:eastAsia="zh-CN"/>
    </w:rPr>
  </w:style>
  <w:style w:type="character" w:customStyle="1" w:styleId="Char2">
    <w:name w:val="页眉 Char"/>
    <w:basedOn w:val="a0"/>
    <w:link w:val="a7"/>
    <w:uiPriority w:val="99"/>
    <w:semiHidden/>
    <w:qFormat/>
    <w:locked/>
    <w:rsid w:val="003517FA"/>
    <w:rPr>
      <w:rFonts w:eastAsia="方正仿宋_GBK" w:cs="Times New Roman"/>
      <w:kern w:val="2"/>
      <w:sz w:val="18"/>
      <w:szCs w:val="18"/>
    </w:rPr>
  </w:style>
  <w:style w:type="character" w:customStyle="1" w:styleId="Char1">
    <w:name w:val="页脚 Char"/>
    <w:basedOn w:val="a0"/>
    <w:link w:val="a6"/>
    <w:uiPriority w:val="99"/>
    <w:semiHidden/>
    <w:qFormat/>
    <w:locked/>
    <w:rsid w:val="003517FA"/>
    <w:rPr>
      <w:rFonts w:eastAsia="方正仿宋_GBK" w:cs="Times New Roman"/>
      <w:kern w:val="2"/>
      <w:sz w:val="18"/>
      <w:szCs w:val="18"/>
    </w:rPr>
  </w:style>
  <w:style w:type="character" w:customStyle="1" w:styleId="NormalCharacter">
    <w:name w:val="NormalCharacter"/>
    <w:semiHidden/>
    <w:qFormat/>
    <w:rsid w:val="003517FA"/>
    <w:rPr>
      <w:rFonts w:ascii="Calibri" w:eastAsia="宋体" w:hAnsi="Calibri" w:cs="Times New Roman"/>
      <w:kern w:val="2"/>
      <w:sz w:val="21"/>
      <w:szCs w:val="24"/>
      <w:lang w:val="en-US" w:eastAsia="zh-CN" w:bidi="ar-SA"/>
    </w:rPr>
  </w:style>
  <w:style w:type="paragraph" w:customStyle="1" w:styleId="a9">
    <w:name w:val="我的正文"/>
    <w:basedOn w:val="a"/>
    <w:qFormat/>
    <w:rsid w:val="003517FA"/>
    <w:pPr>
      <w:adjustRightInd w:val="0"/>
      <w:snapToGrid w:val="0"/>
      <w:spacing w:line="400" w:lineRule="exact"/>
      <w:ind w:firstLineChars="200" w:firstLine="200"/>
    </w:pPr>
    <w:rPr>
      <w:rFonts w:ascii="黑体" w:eastAsia="仿宋_GB2312" w:hAnsi="仿宋"/>
      <w:sz w:val="24"/>
      <w:szCs w:val="24"/>
    </w:rPr>
  </w:style>
  <w:style w:type="paragraph" w:styleId="aa">
    <w:name w:val="List Paragraph"/>
    <w:basedOn w:val="a"/>
    <w:uiPriority w:val="34"/>
    <w:qFormat/>
    <w:rsid w:val="003517F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2551</Characters>
  <Application>Microsoft Office Word</Application>
  <DocSecurity>0</DocSecurity>
  <Lines>21</Lines>
  <Paragraphs>5</Paragraphs>
  <ScaleCrop>false</ScaleCrop>
  <Company>微软用户</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（来文单位：□□□□）</dc:title>
  <dc:creator>微软中国</dc:creator>
  <cp:lastModifiedBy>冉孟均</cp:lastModifiedBy>
  <cp:revision>35</cp:revision>
  <cp:lastPrinted>2026-03-09T07:41:00Z</cp:lastPrinted>
  <dcterms:created xsi:type="dcterms:W3CDTF">2021-07-09T09:31:00Z</dcterms:created>
  <dcterms:modified xsi:type="dcterms:W3CDTF">2026-03-12T02:08:00Z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04D9548045254A1CB16EA94124E7C148_13</vt:lpwstr>
  </property>
  <property fmtid="{D5CDD505-2E9C-101B-9397-08002B2CF9AE}" pid="4" name="KSOTemplateDocerSaveRecord">
    <vt:lpwstr>eyJoZGlkIjoiMjExZjQ2N2Q0YTYyM2QzMTNkNjY3MTFiNGNmMDI3YTQifQ==</vt:lpwstr>
  </property>
</Properties>
</file>